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r w:rsidR="00225626">
        <w:rPr>
          <w:b/>
          <w:bCs/>
        </w:rPr>
        <w:t xml:space="preserve"> </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proofErr w:type="gramStart"/>
      <w:r w:rsidR="00EB358C">
        <w:rPr>
          <w:b/>
          <w:szCs w:val="18"/>
        </w:rPr>
        <w:t>СИЗ</w:t>
      </w:r>
      <w:proofErr w:type="gramEnd"/>
      <w:r w:rsidR="00EB358C">
        <w:rPr>
          <w:b/>
          <w:szCs w:val="18"/>
        </w:rPr>
        <w:t xml:space="preserve"> и спец. одежды</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33575A"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33575A"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33575A"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33575A"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33575A"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 xml:space="preserve">430034, г. Саранск, 1 </w:t>
      </w:r>
      <w:proofErr w:type="gramStart"/>
      <w:r w:rsidR="009E29C8">
        <w:rPr>
          <w:sz w:val="24"/>
          <w:szCs w:val="24"/>
        </w:rPr>
        <w:t>Промышленная</w:t>
      </w:r>
      <w:proofErr w:type="gramEnd"/>
      <w:r w:rsidR="009E29C8">
        <w:rPr>
          <w:sz w:val="24"/>
          <w:szCs w:val="24"/>
        </w:rPr>
        <w:t>, 4.</w:t>
      </w:r>
    </w:p>
    <w:p w:rsidR="00E61DF3" w:rsidRPr="00BA08E8" w:rsidRDefault="00E61DF3" w:rsidP="00E61DF3">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5A60E0">
        <w:rPr>
          <w:sz w:val="24"/>
          <w:szCs w:val="24"/>
        </w:rPr>
        <w:t>БПЗП</w:t>
      </w:r>
      <w:r w:rsidR="005A60E0" w:rsidRPr="00BA08E8">
        <w:rPr>
          <w:sz w:val="24"/>
          <w:szCs w:val="24"/>
        </w:rPr>
        <w:t>, контактное лицо –</w:t>
      </w:r>
      <w:r w:rsidR="005A60E0">
        <w:rPr>
          <w:sz w:val="24"/>
          <w:szCs w:val="24"/>
        </w:rPr>
        <w:t xml:space="preserve"> </w:t>
      </w:r>
      <w:r w:rsidR="00161981">
        <w:rPr>
          <w:sz w:val="24"/>
          <w:szCs w:val="24"/>
        </w:rPr>
        <w:t xml:space="preserve">ведущий </w:t>
      </w:r>
      <w:r w:rsidR="005A60E0">
        <w:rPr>
          <w:sz w:val="24"/>
          <w:szCs w:val="24"/>
        </w:rPr>
        <w:t>специалист</w:t>
      </w:r>
      <w:r w:rsidR="005A60E0" w:rsidRPr="00161981">
        <w:rPr>
          <w:sz w:val="24"/>
          <w:szCs w:val="24"/>
        </w:rPr>
        <w:t xml:space="preserve">, </w:t>
      </w:r>
      <w:r w:rsidR="00161981" w:rsidRPr="00161981">
        <w:rPr>
          <w:sz w:val="24"/>
          <w:szCs w:val="24"/>
        </w:rPr>
        <w:t xml:space="preserve">Шамшетдинов Радик </w:t>
      </w:r>
      <w:proofErr w:type="spellStart"/>
      <w:r w:rsidR="00161981" w:rsidRPr="00161981">
        <w:rPr>
          <w:sz w:val="24"/>
          <w:szCs w:val="24"/>
        </w:rPr>
        <w:t>Кямилевич</w:t>
      </w:r>
      <w:proofErr w:type="spellEnd"/>
      <w:r w:rsidR="005A60E0" w:rsidRPr="00161981">
        <w:rPr>
          <w:sz w:val="24"/>
          <w:szCs w:val="24"/>
        </w:rPr>
        <w:t>, тел.: +7(8342)79-89-00 (до</w:t>
      </w:r>
      <w:r w:rsidR="005A60E0">
        <w:rPr>
          <w:sz w:val="24"/>
          <w:szCs w:val="24"/>
        </w:rPr>
        <w:t xml:space="preserve">б. </w:t>
      </w:r>
      <w:r w:rsidR="00161981">
        <w:rPr>
          <w:sz w:val="24"/>
          <w:szCs w:val="24"/>
        </w:rPr>
        <w:t>1250</w:t>
      </w:r>
      <w:r w:rsidR="005A60E0">
        <w:rPr>
          <w:sz w:val="24"/>
          <w:szCs w:val="24"/>
        </w:rPr>
        <w:t xml:space="preserve">), </w:t>
      </w:r>
      <w:r w:rsidR="005A60E0">
        <w:rPr>
          <w:sz w:val="24"/>
          <w:szCs w:val="24"/>
          <w:lang w:val="en-US"/>
        </w:rPr>
        <w:t>email</w:t>
      </w:r>
      <w:r w:rsidR="005A60E0">
        <w:rPr>
          <w:sz w:val="24"/>
          <w:szCs w:val="24"/>
        </w:rPr>
        <w:t xml:space="preserve">: </w:t>
      </w:r>
      <w:proofErr w:type="spellStart"/>
      <w:r w:rsidR="00161981">
        <w:rPr>
          <w:sz w:val="24"/>
          <w:szCs w:val="24"/>
          <w:lang w:val="en-US"/>
        </w:rPr>
        <w:t>shrk</w:t>
      </w:r>
      <w:proofErr w:type="spellEnd"/>
      <w:r w:rsidR="005A60E0" w:rsidRPr="000046FB">
        <w:rPr>
          <w:sz w:val="24"/>
          <w:szCs w:val="24"/>
        </w:rPr>
        <w:t>@</w:t>
      </w:r>
      <w:proofErr w:type="spellStart"/>
      <w:r w:rsidR="005A60E0">
        <w:rPr>
          <w:sz w:val="24"/>
          <w:szCs w:val="24"/>
          <w:lang w:val="en-US"/>
        </w:rPr>
        <w:t>saransktv</w:t>
      </w:r>
      <w:proofErr w:type="spellEnd"/>
      <w:r w:rsidR="005A60E0" w:rsidRPr="000046FB">
        <w:rPr>
          <w:sz w:val="24"/>
          <w:szCs w:val="24"/>
        </w:rPr>
        <w:t>.</w:t>
      </w:r>
      <w:proofErr w:type="spellStart"/>
      <w:r w:rsidR="005A60E0">
        <w:rPr>
          <w:sz w:val="24"/>
          <w:szCs w:val="24"/>
          <w:lang w:val="en-US"/>
        </w:rPr>
        <w:t>ru</w:t>
      </w:r>
      <w:proofErr w:type="spellEnd"/>
      <w:r w:rsidR="005A60E0">
        <w:rPr>
          <w:sz w:val="24"/>
          <w:szCs w:val="24"/>
        </w:rPr>
        <w:t>.</w:t>
      </w: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D593F" w:rsidRPr="00161981" w:rsidRDefault="005D593F" w:rsidP="005D593F">
      <w:pPr>
        <w:tabs>
          <w:tab w:val="num" w:pos="0"/>
        </w:tabs>
        <w:spacing w:line="240" w:lineRule="auto"/>
        <w:ind w:firstLine="0"/>
        <w:rPr>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sz w:val="24"/>
          <w:szCs w:val="24"/>
        </w:rPr>
        <w:t xml:space="preserve">Предложения, оформленные в соответствии с требованиями закупочной документации, должны быть </w:t>
      </w:r>
      <w:r>
        <w:rPr>
          <w:sz w:val="24"/>
          <w:szCs w:val="24"/>
        </w:rPr>
        <w:t>д</w:t>
      </w:r>
      <w:r w:rsidRPr="00BA08E8">
        <w:rPr>
          <w:sz w:val="24"/>
          <w:szCs w:val="24"/>
        </w:rPr>
        <w:t xml:space="preserve">оставлены </w:t>
      </w:r>
      <w:r w:rsidRPr="001A3BB5">
        <w:rPr>
          <w:sz w:val="24"/>
          <w:szCs w:val="24"/>
          <w:highlight w:val="yellow"/>
        </w:rPr>
        <w:t xml:space="preserve">на </w:t>
      </w:r>
      <w:r w:rsidRPr="001A3BB5">
        <w:rPr>
          <w:color w:val="000000"/>
          <w:sz w:val="24"/>
          <w:szCs w:val="24"/>
          <w:highlight w:val="yellow"/>
        </w:rPr>
        <w:t xml:space="preserve">ящик электронной почты </w:t>
      </w:r>
      <w:hyperlink r:id="rId9" w:history="1">
        <w:r w:rsidRPr="001A3BB5">
          <w:rPr>
            <w:rStyle w:val="a3"/>
            <w:sz w:val="24"/>
            <w:szCs w:val="24"/>
            <w:highlight w:val="yellow"/>
          </w:rPr>
          <w:t>rti_tender@k-tech.ru</w:t>
        </w:r>
      </w:hyperlink>
      <w:r w:rsidRPr="00E823E9">
        <w:rPr>
          <w:color w:val="FF0000"/>
          <w:sz w:val="24"/>
          <w:szCs w:val="24"/>
        </w:rPr>
        <w:t xml:space="preserve"> </w:t>
      </w:r>
      <w:r w:rsidRPr="002D1B73">
        <w:rPr>
          <w:b/>
          <w:color w:val="000000"/>
          <w:sz w:val="24"/>
          <w:szCs w:val="24"/>
        </w:rPr>
        <w:t xml:space="preserve">с пометкой в теме письма </w:t>
      </w:r>
      <w:r>
        <w:rPr>
          <w:b/>
          <w:sz w:val="24"/>
          <w:szCs w:val="24"/>
          <w:highlight w:val="yellow"/>
        </w:rPr>
        <w:t>«210</w:t>
      </w:r>
      <w:r w:rsidR="009F7BD7">
        <w:rPr>
          <w:b/>
          <w:sz w:val="24"/>
          <w:szCs w:val="24"/>
          <w:highlight w:val="yellow"/>
        </w:rPr>
        <w:t>2</w:t>
      </w:r>
      <w:r w:rsidR="00EB358C">
        <w:rPr>
          <w:b/>
          <w:sz w:val="24"/>
          <w:szCs w:val="24"/>
          <w:highlight w:val="yellow"/>
        </w:rPr>
        <w:t>7</w:t>
      </w:r>
      <w:r w:rsidR="00DA5FA9">
        <w:rPr>
          <w:b/>
          <w:sz w:val="24"/>
          <w:szCs w:val="24"/>
          <w:highlight w:val="yellow"/>
        </w:rPr>
        <w:t>9</w:t>
      </w:r>
      <w:r w:rsidRPr="00E823E9">
        <w:rPr>
          <w:b/>
          <w:color w:val="000000"/>
          <w:sz w:val="24"/>
          <w:szCs w:val="24"/>
          <w:highlight w:val="yellow"/>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 xml:space="preserve">) </w:t>
      </w:r>
      <w:r w:rsidRPr="00E823E9">
        <w:rPr>
          <w:b/>
          <w:sz w:val="24"/>
          <w:szCs w:val="24"/>
          <w:highlight w:val="yellow"/>
        </w:rPr>
        <w:t xml:space="preserve">не позднее </w:t>
      </w:r>
      <w:r>
        <w:rPr>
          <w:b/>
          <w:sz w:val="24"/>
          <w:szCs w:val="24"/>
          <w:highlight w:val="yellow"/>
        </w:rPr>
        <w:t>1</w:t>
      </w:r>
      <w:r w:rsidR="009F7BD7">
        <w:rPr>
          <w:b/>
          <w:sz w:val="24"/>
          <w:szCs w:val="24"/>
          <w:highlight w:val="yellow"/>
        </w:rPr>
        <w:t>4</w:t>
      </w:r>
      <w:r w:rsidRPr="00E823E9">
        <w:rPr>
          <w:b/>
          <w:sz w:val="24"/>
          <w:szCs w:val="24"/>
          <w:highlight w:val="yellow"/>
        </w:rPr>
        <w:t xml:space="preserve">:00 часов (по </w:t>
      </w:r>
      <w:proofErr w:type="gramStart"/>
      <w:r w:rsidRPr="00E823E9">
        <w:rPr>
          <w:b/>
          <w:sz w:val="24"/>
          <w:szCs w:val="24"/>
          <w:highlight w:val="yellow"/>
        </w:rPr>
        <w:t>МСК</w:t>
      </w:r>
      <w:proofErr w:type="gramEnd"/>
      <w:r w:rsidRPr="00E823E9">
        <w:rPr>
          <w:b/>
          <w:sz w:val="24"/>
          <w:szCs w:val="24"/>
          <w:highlight w:val="yellow"/>
        </w:rPr>
        <w:t xml:space="preserve">) </w:t>
      </w:r>
      <w:r w:rsidR="00EB358C">
        <w:rPr>
          <w:b/>
          <w:sz w:val="24"/>
          <w:szCs w:val="24"/>
          <w:highlight w:val="yellow"/>
        </w:rPr>
        <w:t>30</w:t>
      </w:r>
      <w:r>
        <w:rPr>
          <w:b/>
          <w:sz w:val="24"/>
          <w:szCs w:val="24"/>
          <w:highlight w:val="yellow"/>
        </w:rPr>
        <w:t>.0</w:t>
      </w:r>
      <w:r w:rsidR="00EB358C">
        <w:rPr>
          <w:b/>
          <w:sz w:val="24"/>
          <w:szCs w:val="24"/>
          <w:highlight w:val="yellow"/>
        </w:rPr>
        <w:t>8</w:t>
      </w:r>
      <w:r>
        <w:rPr>
          <w:b/>
          <w:sz w:val="24"/>
          <w:szCs w:val="24"/>
          <w:highlight w:val="yellow"/>
        </w:rPr>
        <w:t>.2024</w:t>
      </w:r>
      <w:r w:rsidRPr="00E823E9">
        <w:rPr>
          <w:b/>
          <w:sz w:val="24"/>
          <w:szCs w:val="24"/>
          <w:highlight w:val="yellow"/>
        </w:rPr>
        <w:t xml:space="preserve"> г.</w:t>
      </w: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w:t>
      </w:r>
      <w:proofErr w:type="gramStart"/>
      <w:r>
        <w:rPr>
          <w:sz w:val="24"/>
          <w:szCs w:val="24"/>
        </w:rPr>
        <w:t>порядке</w:t>
      </w:r>
      <w:proofErr w:type="gramEnd"/>
      <w:r>
        <w:rPr>
          <w:sz w:val="24"/>
          <w:szCs w:val="24"/>
        </w:rPr>
        <w:t xml:space="preserve">,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E61DF3" w:rsidRDefault="00E61DF3" w:rsidP="00E61DF3">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 xml:space="preserve">Закупочная процедура проводится в </w:t>
      </w:r>
      <w:proofErr w:type="gramStart"/>
      <w:r>
        <w:rPr>
          <w:sz w:val="24"/>
          <w:szCs w:val="24"/>
        </w:rPr>
        <w:t>целях</w:t>
      </w:r>
      <w:proofErr w:type="gramEnd"/>
      <w:r>
        <w:rPr>
          <w:sz w:val="24"/>
          <w:szCs w:val="24"/>
        </w:rPr>
        <w:t xml:space="preserve">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1.5.2. Опубликованное в </w:t>
      </w:r>
      <w:proofErr w:type="gramStart"/>
      <w:r w:rsidRPr="00BA08E8">
        <w:rPr>
          <w:sz w:val="24"/>
          <w:szCs w:val="24"/>
        </w:rPr>
        <w:t>соответствии</w:t>
      </w:r>
      <w:proofErr w:type="gramEnd"/>
      <w:r w:rsidRPr="00BA08E8">
        <w:rPr>
          <w:sz w:val="24"/>
          <w:szCs w:val="24"/>
        </w:rPr>
        <w:t xml:space="preserve">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1.5.3. Предложение Участника имеет правовой статус оферты и будет рассматриваться Организатором в </w:t>
      </w:r>
      <w:proofErr w:type="gramStart"/>
      <w:r w:rsidRPr="00BA08E8">
        <w:rPr>
          <w:sz w:val="24"/>
          <w:szCs w:val="24"/>
        </w:rPr>
        <w:t>соответствии</w:t>
      </w:r>
      <w:proofErr w:type="gramEnd"/>
      <w:r w:rsidRPr="00BA08E8">
        <w:rPr>
          <w:sz w:val="24"/>
          <w:szCs w:val="24"/>
        </w:rPr>
        <w:t xml:space="preserve">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xml:space="preserve">,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w:t>
      </w:r>
      <w:proofErr w:type="gramStart"/>
      <w:r w:rsidRPr="00BA08E8">
        <w:rPr>
          <w:sz w:val="24"/>
          <w:szCs w:val="24"/>
        </w:rPr>
        <w:t>случае</w:t>
      </w:r>
      <w:proofErr w:type="gramEnd"/>
      <w:r w:rsidRPr="00BA08E8">
        <w:rPr>
          <w:sz w:val="24"/>
          <w:szCs w:val="24"/>
        </w:rPr>
        <w:t xml:space="preserve">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1.6.3. Вышеизложенное не ограничивает права сторон на обращение в суд в </w:t>
      </w:r>
      <w:proofErr w:type="gramStart"/>
      <w:r w:rsidRPr="00BA08E8">
        <w:rPr>
          <w:sz w:val="24"/>
          <w:szCs w:val="24"/>
        </w:rPr>
        <w:t>соответствии</w:t>
      </w:r>
      <w:proofErr w:type="gramEnd"/>
      <w:r w:rsidRPr="00BA08E8">
        <w:rPr>
          <w:sz w:val="24"/>
          <w:szCs w:val="24"/>
        </w:rPr>
        <w:t xml:space="preserve">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w:t>
      </w:r>
      <w:proofErr w:type="gramStart"/>
      <w:r w:rsidRPr="00BA08E8">
        <w:rPr>
          <w:sz w:val="24"/>
          <w:szCs w:val="24"/>
        </w:rPr>
        <w:t>отвечает и не имеет</w:t>
      </w:r>
      <w:proofErr w:type="gramEnd"/>
      <w:r w:rsidRPr="00BA08E8">
        <w:rPr>
          <w:sz w:val="24"/>
          <w:szCs w:val="24"/>
        </w:rPr>
        <w:t xml:space="preserve">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DA5FA9" w:rsidRPr="00BA08E8" w:rsidRDefault="00DA5FA9" w:rsidP="00E61DF3">
      <w:pPr>
        <w:tabs>
          <w:tab w:val="num" w:pos="0"/>
        </w:tabs>
        <w:spacing w:line="240" w:lineRule="auto"/>
        <w:ind w:firstLine="0"/>
        <w:rPr>
          <w:sz w:val="24"/>
          <w:szCs w:val="24"/>
        </w:rPr>
      </w:pPr>
      <w:r>
        <w:rPr>
          <w:sz w:val="24"/>
          <w:szCs w:val="24"/>
        </w:rPr>
        <w:t>1.7.5. Участник должен быть готов к попозиционной закупке.</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E61DF3" w:rsidRDefault="00E61DF3" w:rsidP="00E61DF3">
      <w:pPr>
        <w:tabs>
          <w:tab w:val="num" w:pos="0"/>
        </w:tabs>
        <w:spacing w:line="240" w:lineRule="auto"/>
        <w:ind w:firstLine="0"/>
        <w:rPr>
          <w:b/>
          <w:sz w:val="24"/>
          <w:szCs w:val="24"/>
        </w:rPr>
      </w:pPr>
      <w:bookmarkStart w:id="26" w:name="_Toc189545072"/>
      <w:r w:rsidRPr="00BA08E8">
        <w:rPr>
          <w:b/>
          <w:sz w:val="24"/>
          <w:szCs w:val="24"/>
        </w:rPr>
        <w:t>Предметом закупки является:</w:t>
      </w:r>
      <w:bookmarkEnd w:id="26"/>
    </w:p>
    <w:p w:rsidR="00EB358C" w:rsidRPr="00EB358C" w:rsidRDefault="00EB358C" w:rsidP="00EB358C">
      <w:pPr>
        <w:tabs>
          <w:tab w:val="left" w:pos="284"/>
        </w:tabs>
        <w:spacing w:line="240" w:lineRule="auto"/>
        <w:ind w:firstLine="425"/>
        <w:contextualSpacing/>
        <w:rPr>
          <w:b/>
          <w:szCs w:val="24"/>
        </w:rPr>
      </w:pPr>
      <w:r w:rsidRPr="00EB358C">
        <w:rPr>
          <w:b/>
          <w:szCs w:val="24"/>
          <w:highlight w:val="yellow"/>
        </w:rPr>
        <w:t>Аналоги допустимы.</w:t>
      </w:r>
    </w:p>
    <w:tbl>
      <w:tblPr>
        <w:tblW w:w="9730" w:type="dxa"/>
        <w:tblLook w:val="04A0" w:firstRow="1" w:lastRow="0" w:firstColumn="1" w:lastColumn="0" w:noHBand="0" w:noVBand="1"/>
      </w:tblPr>
      <w:tblGrid>
        <w:gridCol w:w="704"/>
        <w:gridCol w:w="5500"/>
        <w:gridCol w:w="2268"/>
        <w:gridCol w:w="1258"/>
      </w:tblGrid>
      <w:tr w:rsidR="00EB358C" w:rsidRPr="00EB358C" w:rsidTr="00EB358C">
        <w:trPr>
          <w:trHeight w:val="671"/>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EB358C" w:rsidRPr="00EB358C" w:rsidRDefault="00EB358C" w:rsidP="00EB358C">
            <w:pPr>
              <w:spacing w:line="240" w:lineRule="auto"/>
              <w:ind w:firstLine="0"/>
              <w:contextualSpacing/>
              <w:jc w:val="center"/>
              <w:rPr>
                <w:b/>
                <w:color w:val="000000"/>
                <w:sz w:val="16"/>
                <w:szCs w:val="16"/>
              </w:rPr>
            </w:pPr>
            <w:r w:rsidRPr="00EB358C">
              <w:rPr>
                <w:b/>
                <w:color w:val="000000"/>
                <w:sz w:val="16"/>
                <w:szCs w:val="16"/>
              </w:rPr>
              <w:t>№</w:t>
            </w:r>
          </w:p>
        </w:tc>
        <w:tc>
          <w:tcPr>
            <w:tcW w:w="5500" w:type="dxa"/>
            <w:tcBorders>
              <w:top w:val="single" w:sz="4" w:space="0" w:color="auto"/>
              <w:left w:val="nil"/>
              <w:bottom w:val="single" w:sz="4" w:space="0" w:color="auto"/>
              <w:right w:val="single" w:sz="4" w:space="0" w:color="auto"/>
            </w:tcBorders>
            <w:shd w:val="clear" w:color="auto" w:fill="auto"/>
            <w:noWrap/>
            <w:hideMark/>
          </w:tcPr>
          <w:p w:rsidR="00EB358C" w:rsidRPr="00EB358C" w:rsidRDefault="00EB358C" w:rsidP="00EB358C">
            <w:pPr>
              <w:spacing w:line="240" w:lineRule="auto"/>
              <w:ind w:firstLine="0"/>
              <w:contextualSpacing/>
              <w:jc w:val="center"/>
              <w:rPr>
                <w:b/>
                <w:bCs/>
                <w:color w:val="000000"/>
                <w:sz w:val="16"/>
                <w:szCs w:val="16"/>
              </w:rPr>
            </w:pPr>
            <w:r w:rsidRPr="00EB358C">
              <w:rPr>
                <w:b/>
                <w:bCs/>
                <w:color w:val="000000"/>
                <w:sz w:val="16"/>
                <w:szCs w:val="16"/>
              </w:rPr>
              <w:t>Наименование</w:t>
            </w:r>
          </w:p>
        </w:tc>
        <w:tc>
          <w:tcPr>
            <w:tcW w:w="2268" w:type="dxa"/>
            <w:tcBorders>
              <w:top w:val="single" w:sz="4" w:space="0" w:color="auto"/>
              <w:left w:val="nil"/>
              <w:bottom w:val="single" w:sz="4" w:space="0" w:color="auto"/>
              <w:right w:val="single" w:sz="4" w:space="0" w:color="auto"/>
            </w:tcBorders>
            <w:shd w:val="clear" w:color="auto" w:fill="auto"/>
            <w:noWrap/>
            <w:hideMark/>
          </w:tcPr>
          <w:p w:rsidR="00EB358C" w:rsidRPr="00EB358C" w:rsidRDefault="00EB358C" w:rsidP="00EB358C">
            <w:pPr>
              <w:spacing w:line="240" w:lineRule="auto"/>
              <w:ind w:firstLine="0"/>
              <w:contextualSpacing/>
              <w:jc w:val="center"/>
              <w:rPr>
                <w:b/>
                <w:bCs/>
                <w:color w:val="000000"/>
                <w:sz w:val="16"/>
                <w:szCs w:val="16"/>
              </w:rPr>
            </w:pPr>
            <w:r w:rsidRPr="00EB358C">
              <w:rPr>
                <w:b/>
                <w:bCs/>
                <w:color w:val="000000"/>
                <w:sz w:val="16"/>
                <w:szCs w:val="16"/>
              </w:rPr>
              <w:t>ГОСТ</w:t>
            </w:r>
          </w:p>
          <w:p w:rsidR="00EB358C" w:rsidRPr="00EB358C" w:rsidRDefault="00EB358C" w:rsidP="00EB358C">
            <w:pPr>
              <w:spacing w:line="240" w:lineRule="auto"/>
              <w:ind w:firstLine="0"/>
              <w:contextualSpacing/>
              <w:jc w:val="center"/>
              <w:rPr>
                <w:b/>
                <w:bCs/>
                <w:color w:val="000000"/>
                <w:sz w:val="16"/>
                <w:szCs w:val="16"/>
              </w:rPr>
            </w:pPr>
            <w:r w:rsidRPr="00EB358C">
              <w:rPr>
                <w:b/>
                <w:bCs/>
                <w:color w:val="000000"/>
                <w:sz w:val="16"/>
                <w:szCs w:val="16"/>
              </w:rPr>
              <w:t xml:space="preserve">(ТУ или </w:t>
            </w:r>
            <w:proofErr w:type="spellStart"/>
            <w:r w:rsidRPr="00EB358C">
              <w:rPr>
                <w:b/>
                <w:bCs/>
                <w:color w:val="000000"/>
                <w:sz w:val="16"/>
                <w:szCs w:val="16"/>
              </w:rPr>
              <w:t>DataSheet</w:t>
            </w:r>
            <w:proofErr w:type="spellEnd"/>
            <w:r w:rsidRPr="00EB358C">
              <w:rPr>
                <w:b/>
                <w:bCs/>
                <w:color w:val="000000"/>
                <w:sz w:val="16"/>
                <w:szCs w:val="16"/>
              </w:rPr>
              <w:t xml:space="preserve"> производителя)</w:t>
            </w:r>
          </w:p>
        </w:tc>
        <w:tc>
          <w:tcPr>
            <w:tcW w:w="1258" w:type="dxa"/>
            <w:tcBorders>
              <w:top w:val="single" w:sz="4" w:space="0" w:color="auto"/>
              <w:left w:val="nil"/>
              <w:bottom w:val="single" w:sz="4" w:space="0" w:color="auto"/>
              <w:right w:val="single" w:sz="4" w:space="0" w:color="auto"/>
            </w:tcBorders>
            <w:shd w:val="clear" w:color="auto" w:fill="auto"/>
            <w:hideMark/>
          </w:tcPr>
          <w:p w:rsidR="00EB358C" w:rsidRPr="00EB358C" w:rsidRDefault="00EB358C" w:rsidP="00EB358C">
            <w:pPr>
              <w:spacing w:line="240" w:lineRule="auto"/>
              <w:ind w:firstLine="0"/>
              <w:contextualSpacing/>
              <w:jc w:val="center"/>
              <w:rPr>
                <w:b/>
                <w:bCs/>
                <w:color w:val="000000"/>
                <w:sz w:val="16"/>
                <w:szCs w:val="16"/>
              </w:rPr>
            </w:pPr>
            <w:r w:rsidRPr="00EB358C">
              <w:rPr>
                <w:b/>
                <w:bCs/>
                <w:color w:val="000000"/>
                <w:sz w:val="16"/>
                <w:szCs w:val="16"/>
              </w:rPr>
              <w:t xml:space="preserve">Кол-во (шт., пары и </w:t>
            </w:r>
            <w:proofErr w:type="spellStart"/>
            <w:r w:rsidRPr="00EB358C">
              <w:rPr>
                <w:b/>
                <w:bCs/>
                <w:color w:val="000000"/>
                <w:sz w:val="16"/>
                <w:szCs w:val="16"/>
              </w:rPr>
              <w:t>упак</w:t>
            </w:r>
            <w:proofErr w:type="spellEnd"/>
            <w:r w:rsidRPr="00EB358C">
              <w:rPr>
                <w:b/>
                <w:bCs/>
                <w:color w:val="000000"/>
                <w:sz w:val="16"/>
                <w:szCs w:val="16"/>
              </w:rPr>
              <w:t>.)</w:t>
            </w:r>
          </w:p>
        </w:tc>
      </w:tr>
      <w:tr w:rsidR="00EB358C" w:rsidRPr="00EB358C" w:rsidTr="00EB358C">
        <w:trPr>
          <w:trHeight w:val="475"/>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Перчатки хозяйственные латексные (9)</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162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Полумаска, фильтрующая SPIROTEK VS 2300V</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12.4.294-2015</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Жилет РОУЗВИЛЬ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Флис</w:t>
            </w:r>
            <w:proofErr w:type="spellEnd"/>
            <w:r w:rsidRPr="00EB358C">
              <w:rPr>
                <w:sz w:val="16"/>
                <w:szCs w:val="16"/>
              </w:rPr>
              <w:t xml:space="preserve"> (L)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Жилет РОУЗВИЛЬ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Флис</w:t>
            </w:r>
            <w:proofErr w:type="spellEnd"/>
            <w:r w:rsidRPr="00EB358C">
              <w:rPr>
                <w:sz w:val="16"/>
                <w:szCs w:val="16"/>
              </w:rPr>
              <w:t xml:space="preserve"> (M)</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Жилет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(120-124/170-176)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МАРКА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-вас. </w:t>
            </w:r>
            <w:proofErr w:type="spellStart"/>
            <w:r w:rsidRPr="00EB358C">
              <w:rPr>
                <w:sz w:val="16"/>
                <w:szCs w:val="16"/>
              </w:rPr>
              <w:t>тк</w:t>
            </w:r>
            <w:proofErr w:type="spellEnd"/>
            <w:r w:rsidRPr="00EB358C">
              <w:rPr>
                <w:sz w:val="16"/>
                <w:szCs w:val="16"/>
              </w:rPr>
              <w:t>. Оксфорд (120-124/170-176)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86546719-102-2017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Щиток ЗЕВС АЭРОВЭЛД</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12.4.234-2012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6</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Устройство ППВ ЗЕВС АЭРО, арт.AF-100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12.4.234-2012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6</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Фильтр </w:t>
            </w:r>
            <w:proofErr w:type="spellStart"/>
            <w:r w:rsidRPr="00EB358C">
              <w:rPr>
                <w:sz w:val="16"/>
                <w:szCs w:val="16"/>
              </w:rPr>
              <w:t>противоаэрозольный</w:t>
            </w:r>
            <w:proofErr w:type="spellEnd"/>
            <w:r w:rsidRPr="00EB358C">
              <w:rPr>
                <w:sz w:val="16"/>
                <w:szCs w:val="16"/>
              </w:rPr>
              <w:t xml:space="preserve"> класс P3 R SL, ЗЕВС АЕРО арт.  AF-203 1шт/</w:t>
            </w:r>
            <w:proofErr w:type="spellStart"/>
            <w:r w:rsidRPr="00EB358C">
              <w:rPr>
                <w:sz w:val="16"/>
                <w:szCs w:val="16"/>
              </w:rPr>
              <w:t>уп</w:t>
            </w:r>
            <w:proofErr w:type="spell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12.4.234-2012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Пластина защитная </w:t>
            </w:r>
            <w:proofErr w:type="spellStart"/>
            <w:r w:rsidRPr="00EB358C">
              <w:rPr>
                <w:sz w:val="16"/>
                <w:szCs w:val="16"/>
              </w:rPr>
              <w:t>упак</w:t>
            </w:r>
            <w:proofErr w:type="spellEnd"/>
            <w:r w:rsidRPr="00EB358C">
              <w:rPr>
                <w:sz w:val="16"/>
                <w:szCs w:val="16"/>
              </w:rPr>
              <w:t xml:space="preserve">. ЗЕВС </w:t>
            </w:r>
            <w:proofErr w:type="gramStart"/>
            <w:r w:rsidRPr="00EB358C">
              <w:rPr>
                <w:sz w:val="16"/>
                <w:szCs w:val="16"/>
              </w:rPr>
              <w:t>наружная</w:t>
            </w:r>
            <w:proofErr w:type="gramEnd"/>
            <w:r w:rsidRPr="00EB358C">
              <w:rPr>
                <w:sz w:val="16"/>
                <w:szCs w:val="16"/>
              </w:rPr>
              <w:t xml:space="preserve"> АЭРОВЭЛД (5шт </w:t>
            </w:r>
            <w:proofErr w:type="spellStart"/>
            <w:r w:rsidRPr="00EB358C">
              <w:rPr>
                <w:sz w:val="16"/>
                <w:szCs w:val="16"/>
              </w:rPr>
              <w:t>уп</w:t>
            </w:r>
            <w:proofErr w:type="spellEnd"/>
            <w:r w:rsidRPr="00EB358C">
              <w:rPr>
                <w:sz w:val="16"/>
                <w:szCs w:val="16"/>
              </w:rPr>
              <w:t>)</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12.4.234-2012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Щиток ЗЕВС МАСТЕР</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12.4.254-2013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Полумаска фильтрующая SPIROTEK VS2200VR</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12.4.2094-2015</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1 400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Перчатки ВС 10 трикотажные с </w:t>
            </w:r>
            <w:proofErr w:type="spellStart"/>
            <w:r w:rsidRPr="00EB358C">
              <w:rPr>
                <w:sz w:val="16"/>
                <w:szCs w:val="16"/>
              </w:rPr>
              <w:t>пвх</w:t>
            </w:r>
            <w:proofErr w:type="spellEnd"/>
            <w:r w:rsidRPr="00EB358C">
              <w:rPr>
                <w:sz w:val="16"/>
                <w:szCs w:val="16"/>
              </w:rPr>
              <w:t xml:space="preserve"> (10 </w:t>
            </w:r>
            <w:proofErr w:type="spellStart"/>
            <w:r w:rsidRPr="00EB358C">
              <w:rPr>
                <w:sz w:val="16"/>
                <w:szCs w:val="16"/>
              </w:rPr>
              <w:t>кл.в</w:t>
            </w:r>
            <w:proofErr w:type="spellEnd"/>
            <w:r w:rsidRPr="00EB358C">
              <w:rPr>
                <w:sz w:val="16"/>
                <w:szCs w:val="16"/>
              </w:rPr>
              <w:t>.) (10)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6 922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Комбинезон INVICTA RUMAX CS арт.702 </w:t>
            </w:r>
            <w:proofErr w:type="spellStart"/>
            <w:r w:rsidRPr="00EB358C">
              <w:rPr>
                <w:sz w:val="16"/>
                <w:szCs w:val="16"/>
              </w:rPr>
              <w:t>цв</w:t>
            </w:r>
            <w:proofErr w:type="spellEnd"/>
            <w:r w:rsidRPr="00EB358C">
              <w:rPr>
                <w:sz w:val="16"/>
                <w:szCs w:val="16"/>
              </w:rPr>
              <w:t>. бел-</w:t>
            </w:r>
            <w:proofErr w:type="spellStart"/>
            <w:r w:rsidRPr="00EB358C">
              <w:rPr>
                <w:sz w:val="16"/>
                <w:szCs w:val="16"/>
              </w:rPr>
              <w:t>син</w:t>
            </w:r>
            <w:proofErr w:type="spellEnd"/>
            <w:r w:rsidRPr="00EB358C">
              <w:rPr>
                <w:sz w:val="16"/>
                <w:szCs w:val="16"/>
              </w:rPr>
              <w:t>. (M)</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ТУ 14.12.30-002-30245339-2022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Комбинезон INVICTA RUMAX CS арт.702 </w:t>
            </w:r>
            <w:proofErr w:type="spellStart"/>
            <w:r w:rsidRPr="00EB358C">
              <w:rPr>
                <w:sz w:val="16"/>
                <w:szCs w:val="16"/>
              </w:rPr>
              <w:t>цв</w:t>
            </w:r>
            <w:proofErr w:type="spellEnd"/>
            <w:r w:rsidRPr="00EB358C">
              <w:rPr>
                <w:sz w:val="16"/>
                <w:szCs w:val="16"/>
              </w:rPr>
              <w:t>. бел-</w:t>
            </w:r>
            <w:proofErr w:type="spellStart"/>
            <w:r w:rsidRPr="00EB358C">
              <w:rPr>
                <w:sz w:val="16"/>
                <w:szCs w:val="16"/>
              </w:rPr>
              <w:t>син</w:t>
            </w:r>
            <w:proofErr w:type="spellEnd"/>
            <w:r w:rsidRPr="00EB358C">
              <w:rPr>
                <w:sz w:val="16"/>
                <w:szCs w:val="16"/>
              </w:rPr>
              <w:t>. (L)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ТУ 14.12.30-002-30245339-2022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Комбинезон INVICTA RUMAX CS арт.702 </w:t>
            </w:r>
            <w:proofErr w:type="spellStart"/>
            <w:r w:rsidRPr="00EB358C">
              <w:rPr>
                <w:sz w:val="16"/>
                <w:szCs w:val="16"/>
              </w:rPr>
              <w:t>цв</w:t>
            </w:r>
            <w:proofErr w:type="spellEnd"/>
            <w:r w:rsidRPr="00EB358C">
              <w:rPr>
                <w:sz w:val="16"/>
                <w:szCs w:val="16"/>
              </w:rPr>
              <w:t>. бел-</w:t>
            </w:r>
            <w:proofErr w:type="spellStart"/>
            <w:r w:rsidRPr="00EB358C">
              <w:rPr>
                <w:sz w:val="16"/>
                <w:szCs w:val="16"/>
              </w:rPr>
              <w:t>син</w:t>
            </w:r>
            <w:proofErr w:type="spellEnd"/>
            <w:r w:rsidRPr="00EB358C">
              <w:rPr>
                <w:sz w:val="16"/>
                <w:szCs w:val="16"/>
              </w:rPr>
              <w:t>. (XL)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ТУ 14.12.30-002-30245339-2022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Комбинезон INVICTA RUMAX CS арт.702 </w:t>
            </w:r>
            <w:proofErr w:type="spellStart"/>
            <w:r w:rsidRPr="00EB358C">
              <w:rPr>
                <w:sz w:val="16"/>
                <w:szCs w:val="16"/>
              </w:rPr>
              <w:t>цв</w:t>
            </w:r>
            <w:proofErr w:type="spellEnd"/>
            <w:r w:rsidRPr="00EB358C">
              <w:rPr>
                <w:sz w:val="16"/>
                <w:szCs w:val="16"/>
              </w:rPr>
              <w:t>. бел-</w:t>
            </w:r>
            <w:proofErr w:type="spellStart"/>
            <w:r w:rsidRPr="00EB358C">
              <w:rPr>
                <w:sz w:val="16"/>
                <w:szCs w:val="16"/>
              </w:rPr>
              <w:t>син</w:t>
            </w:r>
            <w:proofErr w:type="spellEnd"/>
            <w:r w:rsidRPr="00EB358C">
              <w:rPr>
                <w:sz w:val="16"/>
                <w:szCs w:val="16"/>
              </w:rPr>
              <w:t>. (XXL)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ТУ 14.12.30-002-30245339-2022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Перчатки АЗРИХИМ К20Щ20 тип 2 (XL)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Перчатки D5000 одноразовые (10/XL)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1 000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МОТОР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чер-оран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gramStart"/>
            <w:r w:rsidRPr="00EB358C">
              <w:rPr>
                <w:sz w:val="16"/>
                <w:szCs w:val="16"/>
              </w:rPr>
              <w:t>смесовая</w:t>
            </w:r>
            <w:proofErr w:type="gramEnd"/>
            <w:r w:rsidRPr="00EB358C">
              <w:rPr>
                <w:sz w:val="16"/>
                <w:szCs w:val="16"/>
              </w:rPr>
              <w:t xml:space="preserve"> (104-108/182-188)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ДРАЙВ С/О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-вас. </w:t>
            </w:r>
            <w:proofErr w:type="spellStart"/>
            <w:r w:rsidRPr="00EB358C">
              <w:rPr>
                <w:sz w:val="16"/>
                <w:szCs w:val="16"/>
              </w:rPr>
              <w:t>тк</w:t>
            </w:r>
            <w:proofErr w:type="spellEnd"/>
            <w:r w:rsidRPr="00EB358C">
              <w:rPr>
                <w:sz w:val="16"/>
                <w:szCs w:val="16"/>
              </w:rPr>
              <w:t>. Оксфорд (104-108/182-188)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термопласт 5Дж ПУ иск. мех (45)</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с ремешком кожа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чер</w:t>
            </w:r>
            <w:proofErr w:type="spellEnd"/>
            <w:r w:rsidRPr="00EB358C">
              <w:rPr>
                <w:sz w:val="16"/>
                <w:szCs w:val="16"/>
              </w:rPr>
              <w:t>. ПВХ (45)</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АЛТАЙ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86546719-102-20187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АЛТАЙ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86546719-102-20187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proofErr w:type="gramStart"/>
            <w:r w:rsidRPr="00EB358C">
              <w:rPr>
                <w:sz w:val="16"/>
                <w:szCs w:val="16"/>
              </w:rPr>
              <w:t xml:space="preserve">Ботинки PANDA ТОП ТРЕККИНГ 8538 S3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корич</w:t>
            </w:r>
            <w:proofErr w:type="spellEnd"/>
            <w:r w:rsidRPr="00EB358C">
              <w:rPr>
                <w:sz w:val="16"/>
                <w:szCs w:val="16"/>
              </w:rPr>
              <w:t>. сталь 200Дж ПУ/ТПУ (от -30°С до +1 (43)</w:t>
            </w:r>
            <w:proofErr w:type="gram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lang w:val="en-US"/>
              </w:rPr>
            </w:pPr>
            <w:r w:rsidRPr="00EB358C">
              <w:rPr>
                <w:sz w:val="16"/>
                <w:szCs w:val="16"/>
                <w:lang w:val="en-US"/>
              </w:rPr>
              <w:t>EN ISO 20345-2014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СПЕЦ-1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-сер.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СПЕЦ-1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-сер.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Подшлемник трикотажный К100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lang w:val="en-US"/>
              </w:rPr>
            </w:pPr>
            <w:r w:rsidRPr="00EB358C">
              <w:rPr>
                <w:sz w:val="16"/>
                <w:szCs w:val="16"/>
              </w:rPr>
              <w:t>ГОСТ</w:t>
            </w:r>
            <w:r w:rsidRPr="00EB358C">
              <w:rPr>
                <w:sz w:val="16"/>
                <w:szCs w:val="16"/>
                <w:lang w:val="en-US"/>
              </w:rPr>
              <w:t xml:space="preserve"> 33378-2015</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(42)</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lang w:val="en-US"/>
              </w:rPr>
            </w:pPr>
            <w:r w:rsidRPr="00EB358C">
              <w:rPr>
                <w:sz w:val="16"/>
                <w:szCs w:val="16"/>
              </w:rPr>
              <w:t>ГОСТ</w:t>
            </w:r>
            <w:r w:rsidRPr="00EB358C">
              <w:rPr>
                <w:sz w:val="16"/>
                <w:szCs w:val="16"/>
                <w:lang w:val="en-US"/>
              </w:rPr>
              <w:t xml:space="preserve"> 12</w:t>
            </w:r>
            <w:r w:rsidRPr="00EB358C">
              <w:rPr>
                <w:sz w:val="16"/>
                <w:szCs w:val="16"/>
              </w:rPr>
              <w:t>.</w:t>
            </w:r>
            <w:r w:rsidRPr="00EB358C">
              <w:rPr>
                <w:sz w:val="16"/>
                <w:szCs w:val="16"/>
                <w:lang w:val="en-US"/>
              </w:rPr>
              <w:t>4</w:t>
            </w:r>
            <w:r w:rsidRPr="00EB358C">
              <w:rPr>
                <w:sz w:val="16"/>
                <w:szCs w:val="16"/>
              </w:rPr>
              <w:t>.</w:t>
            </w:r>
            <w:r w:rsidRPr="00EB358C">
              <w:rPr>
                <w:sz w:val="16"/>
                <w:szCs w:val="16"/>
                <w:lang w:val="en-US"/>
              </w:rPr>
              <w:t>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3"/>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(43)</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Наушники </w:t>
            </w:r>
            <w:proofErr w:type="spellStart"/>
            <w:r w:rsidRPr="00EB358C">
              <w:rPr>
                <w:sz w:val="16"/>
                <w:szCs w:val="16"/>
              </w:rPr>
              <w:t>противошумные</w:t>
            </w:r>
            <w:proofErr w:type="spellEnd"/>
            <w:r w:rsidRPr="00EB358C">
              <w:rPr>
                <w:sz w:val="16"/>
                <w:szCs w:val="16"/>
              </w:rPr>
              <w:t xml:space="preserve"> РОСОМЗ СОМЗ-3 ПУМА 60300 стандартное оголовье </w:t>
            </w:r>
            <w:proofErr w:type="spellStart"/>
            <w:r w:rsidRPr="00EB358C">
              <w:rPr>
                <w:sz w:val="16"/>
                <w:szCs w:val="16"/>
              </w:rPr>
              <w:t>мт</w:t>
            </w:r>
            <w:proofErr w:type="spellEnd"/>
            <w:r w:rsidRPr="00EB358C">
              <w:rPr>
                <w:sz w:val="16"/>
                <w:szCs w:val="16"/>
              </w:rPr>
              <w:t>. пластик</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12.4.275-2014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Халат ЛЕДИ КЕМИС-1 </w:t>
            </w:r>
            <w:proofErr w:type="spellStart"/>
            <w:r w:rsidRPr="00EB358C">
              <w:rPr>
                <w:sz w:val="16"/>
                <w:szCs w:val="16"/>
              </w:rPr>
              <w:t>цв</w:t>
            </w:r>
            <w:proofErr w:type="spellEnd"/>
            <w:r w:rsidRPr="00EB358C">
              <w:rPr>
                <w:sz w:val="16"/>
                <w:szCs w:val="16"/>
              </w:rPr>
              <w:t>. вас</w:t>
            </w:r>
            <w:proofErr w:type="gramStart"/>
            <w:r w:rsidRPr="00EB358C">
              <w:rPr>
                <w:sz w:val="16"/>
                <w:szCs w:val="16"/>
              </w:rPr>
              <w:t>.</w:t>
            </w:r>
            <w:proofErr w:type="gramEnd"/>
            <w:r w:rsidRPr="00EB358C">
              <w:rPr>
                <w:sz w:val="16"/>
                <w:szCs w:val="16"/>
              </w:rPr>
              <w:t xml:space="preserve"> </w:t>
            </w:r>
            <w:proofErr w:type="spellStart"/>
            <w:proofErr w:type="gramStart"/>
            <w:r w:rsidRPr="00EB358C">
              <w:rPr>
                <w:sz w:val="16"/>
                <w:szCs w:val="16"/>
              </w:rPr>
              <w:t>т</w:t>
            </w:r>
            <w:proofErr w:type="gramEnd"/>
            <w:r w:rsidRPr="00EB358C">
              <w:rPr>
                <w:sz w:val="16"/>
                <w:szCs w:val="16"/>
              </w:rPr>
              <w:t>к</w:t>
            </w:r>
            <w:proofErr w:type="spellEnd"/>
            <w:r w:rsidRPr="00EB358C">
              <w:rPr>
                <w:sz w:val="16"/>
                <w:szCs w:val="16"/>
              </w:rPr>
              <w:t>. Противокислотная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СПЕЦ-1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-сер.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Тапочки на кожаной подошве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чер</w:t>
            </w:r>
            <w:proofErr w:type="spellEnd"/>
            <w:r w:rsidRPr="00EB358C">
              <w:rPr>
                <w:sz w:val="16"/>
                <w:szCs w:val="16"/>
              </w:rPr>
              <w:t xml:space="preserve">. </w:t>
            </w:r>
            <w:proofErr w:type="spellStart"/>
            <w:r w:rsidRPr="00EB358C">
              <w:rPr>
                <w:sz w:val="16"/>
                <w:szCs w:val="16"/>
              </w:rPr>
              <w:t>жестк</w:t>
            </w:r>
            <w:proofErr w:type="gramStart"/>
            <w:r w:rsidRPr="00EB358C">
              <w:rPr>
                <w:sz w:val="16"/>
                <w:szCs w:val="16"/>
              </w:rPr>
              <w:t>.к</w:t>
            </w:r>
            <w:proofErr w:type="gramEnd"/>
            <w:r w:rsidRPr="00EB358C">
              <w:rPr>
                <w:sz w:val="16"/>
                <w:szCs w:val="16"/>
              </w:rPr>
              <w:t>ожа</w:t>
            </w:r>
            <w:proofErr w:type="spellEnd"/>
            <w:r w:rsidRPr="00EB358C">
              <w:rPr>
                <w:sz w:val="16"/>
                <w:szCs w:val="16"/>
              </w:rPr>
              <w:t>(от -10°С до +50°С) (24.5)</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ДРАЙВ С/О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-вас. </w:t>
            </w:r>
            <w:proofErr w:type="spellStart"/>
            <w:r w:rsidRPr="00EB358C">
              <w:rPr>
                <w:sz w:val="16"/>
                <w:szCs w:val="16"/>
              </w:rPr>
              <w:t>тк</w:t>
            </w:r>
            <w:proofErr w:type="spellEnd"/>
            <w:r w:rsidRPr="00EB358C">
              <w:rPr>
                <w:sz w:val="16"/>
                <w:szCs w:val="16"/>
              </w:rPr>
              <w:t>. Оксфорд (120-124/170-176)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Крем защитный </w:t>
            </w:r>
            <w:proofErr w:type="spellStart"/>
            <w:r w:rsidRPr="00EB358C">
              <w:rPr>
                <w:sz w:val="16"/>
                <w:szCs w:val="16"/>
              </w:rPr>
              <w:t>Eco</w:t>
            </w:r>
            <w:proofErr w:type="spellEnd"/>
            <w:r w:rsidRPr="00EB358C">
              <w:rPr>
                <w:sz w:val="16"/>
                <w:szCs w:val="16"/>
              </w:rPr>
              <w:t xml:space="preserve"> </w:t>
            </w:r>
            <w:proofErr w:type="spellStart"/>
            <w:r w:rsidRPr="00EB358C">
              <w:rPr>
                <w:sz w:val="16"/>
                <w:szCs w:val="16"/>
              </w:rPr>
              <w:t>Line</w:t>
            </w:r>
            <w:proofErr w:type="spellEnd"/>
            <w:r w:rsidRPr="00EB358C">
              <w:rPr>
                <w:sz w:val="16"/>
                <w:szCs w:val="16"/>
              </w:rPr>
              <w:t xml:space="preserve"> </w:t>
            </w:r>
            <w:proofErr w:type="spellStart"/>
            <w:r w:rsidRPr="00EB358C">
              <w:rPr>
                <w:sz w:val="16"/>
                <w:szCs w:val="16"/>
              </w:rPr>
              <w:t>универсал</w:t>
            </w:r>
            <w:proofErr w:type="gramStart"/>
            <w:r w:rsidRPr="00EB358C">
              <w:rPr>
                <w:sz w:val="16"/>
                <w:szCs w:val="16"/>
              </w:rPr>
              <w:t>.д</w:t>
            </w:r>
            <w:proofErr w:type="gramEnd"/>
            <w:r w:rsidRPr="00EB358C">
              <w:rPr>
                <w:sz w:val="16"/>
                <w:szCs w:val="16"/>
              </w:rPr>
              <w:t>ействия</w:t>
            </w:r>
            <w:proofErr w:type="spellEnd"/>
            <w:r w:rsidRPr="00EB358C">
              <w:rPr>
                <w:sz w:val="16"/>
                <w:szCs w:val="16"/>
              </w:rPr>
              <w:t xml:space="preserve"> для кожи рук и лица 100 мл</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31460-2012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640</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(104-108/182-188)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(120-124/182-188)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51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Жилет РОУЗВИЛЬ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Флис</w:t>
            </w:r>
            <w:proofErr w:type="spellEnd"/>
            <w:r w:rsidRPr="00EB358C">
              <w:rPr>
                <w:sz w:val="16"/>
                <w:szCs w:val="16"/>
              </w:rPr>
              <w:t xml:space="preserve"> (XL)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(96-100/170-176)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(104-108/158-164)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цв</w:t>
            </w:r>
            <w:proofErr w:type="spellEnd"/>
            <w:r w:rsidRPr="00EB358C">
              <w:rPr>
                <w:sz w:val="16"/>
                <w:szCs w:val="16"/>
              </w:rPr>
              <w:t>. сер-</w:t>
            </w:r>
            <w:proofErr w:type="spellStart"/>
            <w:r w:rsidRPr="00EB358C">
              <w:rPr>
                <w:sz w:val="16"/>
                <w:szCs w:val="16"/>
              </w:rPr>
              <w:t>крас</w:t>
            </w:r>
            <w:proofErr w:type="spellEnd"/>
            <w:r w:rsidRPr="00EB358C">
              <w:rPr>
                <w:sz w:val="16"/>
                <w:szCs w:val="16"/>
              </w:rPr>
              <w:t>. (112-116/158-164)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термопласт 5Дж ПУ иск. мех (42)</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термопласт 5Дж ПУ иск. мех (43)</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термопласт 5Дж ПУ иск. мех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w:t>
            </w:r>
            <w:proofErr w:type="spellStart"/>
            <w:r w:rsidRPr="00EB358C">
              <w:rPr>
                <w:sz w:val="16"/>
                <w:szCs w:val="16"/>
              </w:rPr>
              <w:t>Флоаре</w:t>
            </w:r>
            <w:proofErr w:type="spellEnd"/>
            <w:r w:rsidRPr="00EB358C">
              <w:rPr>
                <w:sz w:val="16"/>
                <w:szCs w:val="16"/>
              </w:rPr>
              <w:t xml:space="preserve"> жен МАША с </w:t>
            </w:r>
            <w:proofErr w:type="spellStart"/>
            <w:r w:rsidRPr="00EB358C">
              <w:rPr>
                <w:sz w:val="16"/>
                <w:szCs w:val="16"/>
              </w:rPr>
              <w:t>ремешк</w:t>
            </w:r>
            <w:proofErr w:type="spellEnd"/>
            <w:r w:rsidRPr="00EB358C">
              <w:rPr>
                <w:sz w:val="16"/>
                <w:szCs w:val="16"/>
              </w:rPr>
              <w:t>. арт.69580108 ПВХ (37)</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w:t>
            </w:r>
            <w:proofErr w:type="spellStart"/>
            <w:r w:rsidRPr="00EB358C">
              <w:rPr>
                <w:sz w:val="16"/>
                <w:szCs w:val="16"/>
              </w:rPr>
              <w:t>Флоаре</w:t>
            </w:r>
            <w:proofErr w:type="spellEnd"/>
            <w:r w:rsidRPr="00EB358C">
              <w:rPr>
                <w:sz w:val="16"/>
                <w:szCs w:val="16"/>
              </w:rPr>
              <w:t xml:space="preserve"> жен МАША с </w:t>
            </w:r>
            <w:proofErr w:type="spellStart"/>
            <w:r w:rsidRPr="00EB358C">
              <w:rPr>
                <w:sz w:val="16"/>
                <w:szCs w:val="16"/>
              </w:rPr>
              <w:t>ремешк</w:t>
            </w:r>
            <w:proofErr w:type="spellEnd"/>
            <w:r w:rsidRPr="00EB358C">
              <w:rPr>
                <w:sz w:val="16"/>
                <w:szCs w:val="16"/>
              </w:rPr>
              <w:t>. арт.69580108 ПВХ (38)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w:t>
            </w:r>
            <w:proofErr w:type="spellStart"/>
            <w:r w:rsidRPr="00EB358C">
              <w:rPr>
                <w:sz w:val="16"/>
                <w:szCs w:val="16"/>
              </w:rPr>
              <w:t>Флоаре</w:t>
            </w:r>
            <w:proofErr w:type="spellEnd"/>
            <w:r w:rsidRPr="00EB358C">
              <w:rPr>
                <w:sz w:val="16"/>
                <w:szCs w:val="16"/>
              </w:rPr>
              <w:t xml:space="preserve"> жен МАША с </w:t>
            </w:r>
            <w:proofErr w:type="spellStart"/>
            <w:r w:rsidRPr="00EB358C">
              <w:rPr>
                <w:sz w:val="16"/>
                <w:szCs w:val="16"/>
              </w:rPr>
              <w:t>ремешк</w:t>
            </w:r>
            <w:proofErr w:type="spellEnd"/>
            <w:r w:rsidRPr="00EB358C">
              <w:rPr>
                <w:sz w:val="16"/>
                <w:szCs w:val="16"/>
              </w:rPr>
              <w:t>. арт.69580108 ПВХ (39)</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w:t>
            </w:r>
            <w:proofErr w:type="spellStart"/>
            <w:r w:rsidRPr="00EB358C">
              <w:rPr>
                <w:sz w:val="16"/>
                <w:szCs w:val="16"/>
              </w:rPr>
              <w:t>Флоаре</w:t>
            </w:r>
            <w:proofErr w:type="spellEnd"/>
            <w:r w:rsidRPr="00EB358C">
              <w:rPr>
                <w:sz w:val="16"/>
                <w:szCs w:val="16"/>
              </w:rPr>
              <w:t xml:space="preserve"> жен МАША с </w:t>
            </w:r>
            <w:proofErr w:type="spellStart"/>
            <w:r w:rsidRPr="00EB358C">
              <w:rPr>
                <w:sz w:val="16"/>
                <w:szCs w:val="16"/>
              </w:rPr>
              <w:t>ремешк</w:t>
            </w:r>
            <w:proofErr w:type="spellEnd"/>
            <w:r w:rsidRPr="00EB358C">
              <w:rPr>
                <w:sz w:val="16"/>
                <w:szCs w:val="16"/>
              </w:rPr>
              <w:t>. арт.69580108 ПВХ (40)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Сапоги M&amp;G ЯМАЛ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ПУ/нитрильная резина Многослойный вкладной чулок (39)</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12.507-99</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САТУРН-Н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w:t>
            </w:r>
            <w:proofErr w:type="spellStart"/>
            <w:r w:rsidRPr="00EB358C">
              <w:rPr>
                <w:sz w:val="16"/>
                <w:szCs w:val="16"/>
              </w:rPr>
              <w:t>жел</w:t>
            </w:r>
            <w:proofErr w:type="spellEnd"/>
            <w:r w:rsidRPr="00EB358C">
              <w:rPr>
                <w:sz w:val="16"/>
                <w:szCs w:val="16"/>
              </w:rPr>
              <w:t>. (104-108/182-188)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Сапоги ПВХ мод.209 </w:t>
            </w:r>
            <w:proofErr w:type="spellStart"/>
            <w:r w:rsidRPr="00EB358C">
              <w:rPr>
                <w:sz w:val="16"/>
                <w:szCs w:val="16"/>
              </w:rPr>
              <w:t>цв</w:t>
            </w:r>
            <w:proofErr w:type="gramStart"/>
            <w:r w:rsidRPr="00EB358C">
              <w:rPr>
                <w:sz w:val="16"/>
                <w:szCs w:val="16"/>
              </w:rPr>
              <w:t>.о</w:t>
            </w:r>
            <w:proofErr w:type="gramEnd"/>
            <w:r w:rsidRPr="00EB358C">
              <w:rPr>
                <w:sz w:val="16"/>
                <w:szCs w:val="16"/>
              </w:rPr>
              <w:t>лив</w:t>
            </w:r>
            <w:proofErr w:type="spellEnd"/>
            <w:r w:rsidRPr="00EB358C">
              <w:rPr>
                <w:sz w:val="16"/>
                <w:szCs w:val="16"/>
              </w:rPr>
              <w:t>. сталь 200Дж (ПС-15 МП)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12.507-99</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Боты диэлектрические 4101-ФТ Резина (41)</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13385-78</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Боты диэлектрические 4101-ФТ Резина (42)</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13385-78</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Боты диэлектрические 4101-ФТ Резина (43)</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13385-78</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Рукавицы G13(</w:t>
            </w:r>
            <w:proofErr w:type="spellStart"/>
            <w:r w:rsidRPr="00EB358C">
              <w:rPr>
                <w:sz w:val="16"/>
                <w:szCs w:val="16"/>
              </w:rPr>
              <w:t>зк</w:t>
            </w:r>
            <w:proofErr w:type="spellEnd"/>
            <w:r w:rsidRPr="00EB358C">
              <w:rPr>
                <w:sz w:val="16"/>
                <w:szCs w:val="16"/>
              </w:rPr>
              <w:t xml:space="preserve">) с брезентовым наладонником бел. </w:t>
            </w:r>
            <w:proofErr w:type="spellStart"/>
            <w:r w:rsidRPr="00EB358C">
              <w:rPr>
                <w:sz w:val="16"/>
                <w:szCs w:val="16"/>
              </w:rPr>
              <w:t>мт</w:t>
            </w:r>
            <w:proofErr w:type="gramStart"/>
            <w:r w:rsidRPr="00EB358C">
              <w:rPr>
                <w:sz w:val="16"/>
                <w:szCs w:val="16"/>
              </w:rPr>
              <w:t>.д</w:t>
            </w:r>
            <w:proofErr w:type="gramEnd"/>
            <w:r w:rsidRPr="00EB358C">
              <w:rPr>
                <w:sz w:val="16"/>
                <w:szCs w:val="16"/>
              </w:rPr>
              <w:t>вунитка</w:t>
            </w:r>
            <w:proofErr w:type="spell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12.4.183-91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Перчатки АЗРИЭЛЕКТРО резиновые диэлектрические (0 класс) (4)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Краги ВОСТОЧНЫЕ ТИГРЫ G152 (11)</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12.4.252-2013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Очки OPTEX ВИЗИ </w:t>
            </w:r>
            <w:proofErr w:type="spellStart"/>
            <w:r w:rsidRPr="00EB358C">
              <w:rPr>
                <w:sz w:val="16"/>
                <w:szCs w:val="16"/>
              </w:rPr>
              <w:t>лин</w:t>
            </w:r>
            <w:proofErr w:type="spellEnd"/>
            <w:r w:rsidRPr="00EB358C">
              <w:rPr>
                <w:sz w:val="16"/>
                <w:szCs w:val="16"/>
              </w:rPr>
              <w:t xml:space="preserve">. </w:t>
            </w:r>
            <w:proofErr w:type="gramStart"/>
            <w:r w:rsidRPr="00EB358C">
              <w:rPr>
                <w:sz w:val="16"/>
                <w:szCs w:val="16"/>
              </w:rPr>
              <w:t>прозрачная</w:t>
            </w:r>
            <w:proofErr w:type="gram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12.4.253-2013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Вкладыши </w:t>
            </w:r>
            <w:proofErr w:type="spellStart"/>
            <w:r w:rsidRPr="00EB358C">
              <w:rPr>
                <w:sz w:val="16"/>
                <w:szCs w:val="16"/>
              </w:rPr>
              <w:t>противошумные</w:t>
            </w:r>
            <w:proofErr w:type="spellEnd"/>
            <w:r w:rsidRPr="00EB358C">
              <w:rPr>
                <w:sz w:val="16"/>
                <w:szCs w:val="16"/>
              </w:rPr>
              <w:t xml:space="preserve"> UVEX ИКС ФИТ 2112001 </w:t>
            </w:r>
            <w:proofErr w:type="gramStart"/>
            <w:r w:rsidRPr="00EB358C">
              <w:rPr>
                <w:sz w:val="16"/>
                <w:szCs w:val="16"/>
              </w:rPr>
              <w:t>стандартная</w:t>
            </w:r>
            <w:proofErr w:type="gramEnd"/>
            <w:r w:rsidRPr="00EB358C">
              <w:rPr>
                <w:sz w:val="16"/>
                <w:szCs w:val="16"/>
              </w:rPr>
              <w:t xml:space="preserve"> </w:t>
            </w:r>
            <w:proofErr w:type="spellStart"/>
            <w:r w:rsidRPr="00EB358C">
              <w:rPr>
                <w:sz w:val="16"/>
                <w:szCs w:val="16"/>
              </w:rPr>
              <w:t>мт</w:t>
            </w:r>
            <w:proofErr w:type="spellEnd"/>
            <w:r w:rsidRPr="00EB358C">
              <w:rPr>
                <w:sz w:val="16"/>
                <w:szCs w:val="16"/>
              </w:rPr>
              <w:t xml:space="preserve">. вспененный </w:t>
            </w:r>
            <w:proofErr w:type="spellStart"/>
            <w:r w:rsidRPr="00EB358C">
              <w:rPr>
                <w:sz w:val="16"/>
                <w:szCs w:val="16"/>
              </w:rPr>
              <w:t>полиурета</w:t>
            </w:r>
            <w:proofErr w:type="spell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12.4.273-2014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Каска РОСОМЗ СОМЗ-55 FAVORIT 75514 </w:t>
            </w:r>
            <w:proofErr w:type="spellStart"/>
            <w:r w:rsidRPr="00EB358C">
              <w:rPr>
                <w:sz w:val="16"/>
                <w:szCs w:val="16"/>
              </w:rPr>
              <w:t>цв</w:t>
            </w:r>
            <w:proofErr w:type="gramStart"/>
            <w:r w:rsidRPr="00EB358C">
              <w:rPr>
                <w:sz w:val="16"/>
                <w:szCs w:val="16"/>
              </w:rPr>
              <w:t>.о</w:t>
            </w:r>
            <w:proofErr w:type="gramEnd"/>
            <w:r w:rsidRPr="00EB358C">
              <w:rPr>
                <w:sz w:val="16"/>
                <w:szCs w:val="16"/>
              </w:rPr>
              <w:t>ран</w:t>
            </w:r>
            <w:proofErr w:type="spellEnd"/>
            <w:r w:rsidRPr="00EB358C">
              <w:rPr>
                <w:sz w:val="16"/>
                <w:szCs w:val="16"/>
              </w:rPr>
              <w:t xml:space="preserve">. </w:t>
            </w:r>
            <w:proofErr w:type="spellStart"/>
            <w:r w:rsidRPr="00EB358C">
              <w:rPr>
                <w:sz w:val="16"/>
                <w:szCs w:val="16"/>
              </w:rPr>
              <w:t>мт</w:t>
            </w:r>
            <w:proofErr w:type="spellEnd"/>
            <w:r w:rsidRPr="00EB358C">
              <w:rPr>
                <w:sz w:val="16"/>
                <w:szCs w:val="16"/>
              </w:rPr>
              <w:t>. полипропилен</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 xml:space="preserve">ГОСТ </w:t>
            </w:r>
            <w:r w:rsidRPr="00EB358C">
              <w:rPr>
                <w:sz w:val="16"/>
                <w:szCs w:val="16"/>
                <w:lang w:val="en-US"/>
              </w:rPr>
              <w:t>EN3</w:t>
            </w:r>
            <w:r w:rsidRPr="00EB358C">
              <w:rPr>
                <w:sz w:val="16"/>
                <w:szCs w:val="16"/>
              </w:rPr>
              <w:t>97</w:t>
            </w:r>
            <w:r w:rsidRPr="00EB358C">
              <w:rPr>
                <w:sz w:val="16"/>
                <w:szCs w:val="16"/>
                <w:lang w:val="en-US"/>
              </w:rPr>
              <w:t>-20</w:t>
            </w:r>
            <w:r w:rsidRPr="00EB358C">
              <w:rPr>
                <w:sz w:val="16"/>
                <w:szCs w:val="16"/>
              </w:rPr>
              <w:t>12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Плащ ФОРЕСТ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EN343-2003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10</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Щиток РОСОМЗ НБТ</w:t>
            </w:r>
            <w:proofErr w:type="gramStart"/>
            <w:r w:rsidRPr="00EB358C">
              <w:rPr>
                <w:sz w:val="16"/>
                <w:szCs w:val="16"/>
              </w:rPr>
              <w:t>2</w:t>
            </w:r>
            <w:proofErr w:type="gramEnd"/>
            <w:r w:rsidRPr="00EB358C">
              <w:rPr>
                <w:sz w:val="16"/>
                <w:szCs w:val="16"/>
              </w:rPr>
              <w:t xml:space="preserve">/С ВИЗИОН CLASSIC TERMO 427290 серый козырек тип линзы </w:t>
            </w:r>
            <w:proofErr w:type="spellStart"/>
            <w:r w:rsidRPr="00EB358C">
              <w:rPr>
                <w:sz w:val="16"/>
                <w:szCs w:val="16"/>
              </w:rPr>
              <w:t>прозрачн</w:t>
            </w:r>
            <w:proofErr w:type="spell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Жилет СИГНАЛЬНЫЙ СО-2 с карм</w:t>
            </w:r>
            <w:proofErr w:type="gramStart"/>
            <w:r w:rsidRPr="00EB358C">
              <w:rPr>
                <w:sz w:val="16"/>
                <w:szCs w:val="16"/>
              </w:rPr>
              <w:t>.</w:t>
            </w:r>
            <w:proofErr w:type="gramEnd"/>
            <w:r w:rsidRPr="00EB358C">
              <w:rPr>
                <w:sz w:val="16"/>
                <w:szCs w:val="16"/>
              </w:rPr>
              <w:t xml:space="preserve"> </w:t>
            </w:r>
            <w:proofErr w:type="spellStart"/>
            <w:proofErr w:type="gramStart"/>
            <w:r w:rsidRPr="00EB358C">
              <w:rPr>
                <w:sz w:val="16"/>
                <w:szCs w:val="16"/>
              </w:rPr>
              <w:t>ц</w:t>
            </w:r>
            <w:proofErr w:type="gramEnd"/>
            <w:r w:rsidRPr="00EB358C">
              <w:rPr>
                <w:sz w:val="16"/>
                <w:szCs w:val="16"/>
              </w:rPr>
              <w:t>в</w:t>
            </w:r>
            <w:proofErr w:type="spellEnd"/>
            <w:r w:rsidRPr="00EB358C">
              <w:rPr>
                <w:sz w:val="16"/>
                <w:szCs w:val="16"/>
              </w:rPr>
              <w:t xml:space="preserve">. </w:t>
            </w:r>
            <w:proofErr w:type="spellStart"/>
            <w:r w:rsidRPr="00EB358C">
              <w:rPr>
                <w:sz w:val="16"/>
                <w:szCs w:val="16"/>
              </w:rPr>
              <w:t>жел</w:t>
            </w:r>
            <w:proofErr w:type="spellEnd"/>
            <w:r w:rsidRPr="00EB358C">
              <w:rPr>
                <w:sz w:val="16"/>
                <w:szCs w:val="16"/>
              </w:rPr>
              <w:t xml:space="preserve"> </w:t>
            </w:r>
            <w:proofErr w:type="spellStart"/>
            <w:r w:rsidRPr="00EB358C">
              <w:rPr>
                <w:sz w:val="16"/>
                <w:szCs w:val="16"/>
              </w:rPr>
              <w:t>флуор</w:t>
            </w:r>
            <w:proofErr w:type="spellEnd"/>
            <w:r w:rsidRPr="00EB358C">
              <w:rPr>
                <w:sz w:val="16"/>
                <w:szCs w:val="16"/>
              </w:rPr>
              <w:t>.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Привязь страховочная ARX VS-04H (M-XL)</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ТЕМП муж. арт. 7202-00101 </w:t>
            </w:r>
            <w:proofErr w:type="spellStart"/>
            <w:r w:rsidRPr="00EB358C">
              <w:rPr>
                <w:sz w:val="16"/>
                <w:szCs w:val="16"/>
              </w:rPr>
              <w:t>цв</w:t>
            </w:r>
            <w:proofErr w:type="gramStart"/>
            <w:r w:rsidRPr="00EB358C">
              <w:rPr>
                <w:sz w:val="16"/>
                <w:szCs w:val="16"/>
              </w:rPr>
              <w:t>.б</w:t>
            </w:r>
            <w:proofErr w:type="gramEnd"/>
            <w:r w:rsidRPr="00EB358C">
              <w:rPr>
                <w:sz w:val="16"/>
                <w:szCs w:val="16"/>
              </w:rPr>
              <w:t>ел</w:t>
            </w:r>
            <w:proofErr w:type="spellEnd"/>
            <w:r w:rsidRPr="00EB358C">
              <w:rPr>
                <w:sz w:val="16"/>
                <w:szCs w:val="16"/>
              </w:rPr>
              <w:t>. ПВХ (41)</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Сабо ТЕМП муж. арт. 7202-00101 </w:t>
            </w:r>
            <w:proofErr w:type="spellStart"/>
            <w:r w:rsidRPr="00EB358C">
              <w:rPr>
                <w:sz w:val="16"/>
                <w:szCs w:val="16"/>
              </w:rPr>
              <w:t>цв</w:t>
            </w:r>
            <w:proofErr w:type="gramStart"/>
            <w:r w:rsidRPr="00EB358C">
              <w:rPr>
                <w:sz w:val="16"/>
                <w:szCs w:val="16"/>
              </w:rPr>
              <w:t>.б</w:t>
            </w:r>
            <w:proofErr w:type="gramEnd"/>
            <w:r w:rsidRPr="00EB358C">
              <w:rPr>
                <w:sz w:val="16"/>
                <w:szCs w:val="16"/>
              </w:rPr>
              <w:t>ел</w:t>
            </w:r>
            <w:proofErr w:type="spellEnd"/>
            <w:r w:rsidRPr="00EB358C">
              <w:rPr>
                <w:sz w:val="16"/>
                <w:szCs w:val="16"/>
              </w:rPr>
              <w:t>. ПВХ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СПЕЦ-1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-сер. (120-124/182-188)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МАСТЕРИЦА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w:t>
            </w:r>
            <w:proofErr w:type="spellStart"/>
            <w:r w:rsidRPr="00EB358C">
              <w:rPr>
                <w:sz w:val="16"/>
                <w:szCs w:val="16"/>
              </w:rPr>
              <w:t>св</w:t>
            </w:r>
            <w:proofErr w:type="spellEnd"/>
            <w:r w:rsidRPr="00EB358C">
              <w:rPr>
                <w:sz w:val="16"/>
                <w:szCs w:val="16"/>
              </w:rPr>
              <w:t>-сер. (96-100/170-176)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Халат женский МИТРА ХБЗ </w:t>
            </w:r>
            <w:proofErr w:type="spellStart"/>
            <w:r w:rsidRPr="00EB358C">
              <w:rPr>
                <w:sz w:val="16"/>
                <w:szCs w:val="16"/>
              </w:rPr>
              <w:t>тк</w:t>
            </w:r>
            <w:proofErr w:type="spellEnd"/>
            <w:r w:rsidRPr="00EB358C">
              <w:rPr>
                <w:sz w:val="16"/>
                <w:szCs w:val="16"/>
              </w:rPr>
              <w:t xml:space="preserve">. бязь </w:t>
            </w:r>
            <w:proofErr w:type="spellStart"/>
            <w:r w:rsidRPr="00EB358C">
              <w:rPr>
                <w:sz w:val="16"/>
                <w:szCs w:val="16"/>
              </w:rPr>
              <w:t>цв</w:t>
            </w:r>
            <w:proofErr w:type="spellEnd"/>
            <w:r w:rsidRPr="00EB358C">
              <w:rPr>
                <w:sz w:val="16"/>
                <w:szCs w:val="16"/>
              </w:rPr>
              <w:t>. бел (88-92/158-164)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Халат женский МИТРА ХБЗ </w:t>
            </w:r>
            <w:proofErr w:type="spellStart"/>
            <w:r w:rsidRPr="00EB358C">
              <w:rPr>
                <w:sz w:val="16"/>
                <w:szCs w:val="16"/>
              </w:rPr>
              <w:t>тк</w:t>
            </w:r>
            <w:proofErr w:type="spellEnd"/>
            <w:r w:rsidRPr="00EB358C">
              <w:rPr>
                <w:sz w:val="16"/>
                <w:szCs w:val="16"/>
              </w:rPr>
              <w:t xml:space="preserve">. бязь </w:t>
            </w:r>
            <w:proofErr w:type="spellStart"/>
            <w:r w:rsidRPr="00EB358C">
              <w:rPr>
                <w:sz w:val="16"/>
                <w:szCs w:val="16"/>
              </w:rPr>
              <w:t>цв</w:t>
            </w:r>
            <w:proofErr w:type="spellEnd"/>
            <w:r w:rsidRPr="00EB358C">
              <w:rPr>
                <w:sz w:val="16"/>
                <w:szCs w:val="16"/>
              </w:rPr>
              <w:t>. бел (112-116/158-164)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САТУРН-Н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w:t>
            </w:r>
            <w:proofErr w:type="spellStart"/>
            <w:r w:rsidRPr="00EB358C">
              <w:rPr>
                <w:sz w:val="16"/>
                <w:szCs w:val="16"/>
              </w:rPr>
              <w:t>жел</w:t>
            </w:r>
            <w:proofErr w:type="spellEnd"/>
            <w:r w:rsidRPr="00EB358C">
              <w:rPr>
                <w:sz w:val="16"/>
                <w:szCs w:val="16"/>
              </w:rPr>
              <w:t>. (112-116/182-188)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САТУРН-Н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w:t>
            </w:r>
            <w:proofErr w:type="spellStart"/>
            <w:r w:rsidRPr="00EB358C">
              <w:rPr>
                <w:sz w:val="16"/>
                <w:szCs w:val="16"/>
              </w:rPr>
              <w:t>жел</w:t>
            </w:r>
            <w:proofErr w:type="spellEnd"/>
            <w:r w:rsidRPr="00EB358C">
              <w:rPr>
                <w:sz w:val="16"/>
                <w:szCs w:val="16"/>
              </w:rPr>
              <w:t>. (120-124/158-164)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САТУРН-Н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w:t>
            </w:r>
            <w:proofErr w:type="spellStart"/>
            <w:r w:rsidRPr="00EB358C">
              <w:rPr>
                <w:sz w:val="16"/>
                <w:szCs w:val="16"/>
              </w:rPr>
              <w:t>жел</w:t>
            </w:r>
            <w:proofErr w:type="spellEnd"/>
            <w:r w:rsidRPr="00EB358C">
              <w:rPr>
                <w:sz w:val="16"/>
                <w:szCs w:val="16"/>
              </w:rPr>
              <w:t>. (104-108/158-164)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w:t>
            </w:r>
            <w:proofErr w:type="gramStart"/>
            <w:r w:rsidRPr="00EB358C">
              <w:rPr>
                <w:sz w:val="16"/>
                <w:szCs w:val="16"/>
              </w:rPr>
              <w:t>СПЕЦ</w:t>
            </w:r>
            <w:proofErr w:type="gramEnd"/>
            <w:r w:rsidRPr="00EB358C">
              <w:rPr>
                <w:sz w:val="16"/>
                <w:szCs w:val="16"/>
              </w:rPr>
              <w:t xml:space="preserve"> на молнии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-сер.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Томбой</w:t>
            </w:r>
            <w:proofErr w:type="spellEnd"/>
            <w:r w:rsidRPr="00EB358C">
              <w:rPr>
                <w:sz w:val="16"/>
                <w:szCs w:val="16"/>
              </w:rPr>
              <w:t xml:space="preserve">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w:t>
            </w:r>
            <w:proofErr w:type="gramStart"/>
            <w:r w:rsidRPr="00EB358C">
              <w:rPr>
                <w:sz w:val="16"/>
                <w:szCs w:val="16"/>
              </w:rPr>
              <w:t>СПЕЦ</w:t>
            </w:r>
            <w:proofErr w:type="gramEnd"/>
            <w:r w:rsidRPr="00EB358C">
              <w:rPr>
                <w:sz w:val="16"/>
                <w:szCs w:val="16"/>
              </w:rPr>
              <w:t xml:space="preserve"> на молнии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-сер.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Томбой</w:t>
            </w:r>
            <w:proofErr w:type="spellEnd"/>
            <w:r w:rsidRPr="00EB358C">
              <w:rPr>
                <w:sz w:val="16"/>
                <w:szCs w:val="16"/>
              </w:rPr>
              <w:t xml:space="preserve"> (96-100/158-164)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Полуботинки ТОФФ СПАРТА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Полуботинки ТОФФ СПАРТА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(41)</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Полуботинки ТОФФ СПАРТА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(37)</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Полуботинки ТОФФ СПАРТА АМП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мет.подн.200 Дж ПУ (40)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Сапоги </w:t>
            </w:r>
            <w:proofErr w:type="spellStart"/>
            <w:r w:rsidRPr="00EB358C">
              <w:rPr>
                <w:sz w:val="16"/>
                <w:szCs w:val="16"/>
              </w:rPr>
              <w:t>Трейл</w:t>
            </w:r>
            <w:proofErr w:type="spellEnd"/>
            <w:r w:rsidRPr="00EB358C">
              <w:rPr>
                <w:sz w:val="16"/>
                <w:szCs w:val="16"/>
              </w:rPr>
              <w:t xml:space="preserve"> ПОЛЮС МПИ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сталь 200Дж ПУ/ТПУ иск. мех (41)</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86546719-203-2017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Сапоги </w:t>
            </w:r>
            <w:proofErr w:type="spellStart"/>
            <w:r w:rsidRPr="00EB358C">
              <w:rPr>
                <w:sz w:val="16"/>
                <w:szCs w:val="16"/>
              </w:rPr>
              <w:t>Трейл</w:t>
            </w:r>
            <w:proofErr w:type="spellEnd"/>
            <w:r w:rsidRPr="00EB358C">
              <w:rPr>
                <w:sz w:val="16"/>
                <w:szCs w:val="16"/>
              </w:rPr>
              <w:t xml:space="preserve"> ПОЛЮС МПИ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сталь 200Дж ПУ/ТПУ иск. мех (40)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86546719-203-2017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Брюки ЗИМОВКА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смесовая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86546719-102-2017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Брюки ЗИМОВКА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смесовая (120-124/170-176)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86546719-102-2017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Костюм ЛЕДИ СПЕЦ-1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-сер.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(88-92/158-164)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(88-92/170-176)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(96-100/158-164)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(96-100/170-176)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(104-108/158-164)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син-оран</w:t>
            </w:r>
            <w:proofErr w:type="spellEnd"/>
            <w:r w:rsidRPr="00EB358C">
              <w:rPr>
                <w:sz w:val="16"/>
                <w:szCs w:val="16"/>
              </w:rPr>
              <w:t xml:space="preserve">.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Нортси</w:t>
            </w:r>
            <w:proofErr w:type="spellEnd"/>
            <w:r w:rsidRPr="00EB358C">
              <w:rPr>
                <w:sz w:val="16"/>
                <w:szCs w:val="16"/>
              </w:rPr>
              <w:t xml:space="preserve">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ЛЕДИ </w:t>
            </w:r>
            <w:proofErr w:type="gramStart"/>
            <w:r w:rsidRPr="00EB358C">
              <w:rPr>
                <w:sz w:val="16"/>
                <w:szCs w:val="16"/>
              </w:rPr>
              <w:t>СПЕЦ</w:t>
            </w:r>
            <w:proofErr w:type="gramEnd"/>
            <w:r w:rsidRPr="00EB358C">
              <w:rPr>
                <w:sz w:val="16"/>
                <w:szCs w:val="16"/>
              </w:rPr>
              <w:t xml:space="preserve"> на молнии </w:t>
            </w:r>
            <w:proofErr w:type="spellStart"/>
            <w:r w:rsidRPr="00EB358C">
              <w:rPr>
                <w:sz w:val="16"/>
                <w:szCs w:val="16"/>
              </w:rPr>
              <w:t>цв</w:t>
            </w:r>
            <w:proofErr w:type="spellEnd"/>
            <w:r w:rsidRPr="00EB358C">
              <w:rPr>
                <w:sz w:val="16"/>
                <w:szCs w:val="16"/>
              </w:rPr>
              <w:t xml:space="preserve">. </w:t>
            </w:r>
            <w:proofErr w:type="spellStart"/>
            <w:r w:rsidRPr="00EB358C">
              <w:rPr>
                <w:sz w:val="16"/>
                <w:szCs w:val="16"/>
              </w:rPr>
              <w:t>син</w:t>
            </w:r>
            <w:proofErr w:type="spellEnd"/>
            <w:r w:rsidRPr="00EB358C">
              <w:rPr>
                <w:sz w:val="16"/>
                <w:szCs w:val="16"/>
              </w:rPr>
              <w:t xml:space="preserve">-сер. </w:t>
            </w:r>
            <w:proofErr w:type="spellStart"/>
            <w:r w:rsidRPr="00EB358C">
              <w:rPr>
                <w:sz w:val="16"/>
                <w:szCs w:val="16"/>
              </w:rPr>
              <w:t>тк</w:t>
            </w:r>
            <w:proofErr w:type="spellEnd"/>
            <w:r w:rsidRPr="00EB358C">
              <w:rPr>
                <w:sz w:val="16"/>
                <w:szCs w:val="16"/>
              </w:rPr>
              <w:t xml:space="preserve">. </w:t>
            </w:r>
            <w:proofErr w:type="spellStart"/>
            <w:r w:rsidRPr="00EB358C">
              <w:rPr>
                <w:sz w:val="16"/>
                <w:szCs w:val="16"/>
              </w:rPr>
              <w:t>Томбой</w:t>
            </w:r>
            <w:proofErr w:type="spellEnd"/>
            <w:r w:rsidRPr="00EB358C">
              <w:rPr>
                <w:sz w:val="16"/>
                <w:szCs w:val="16"/>
              </w:rPr>
              <w:t xml:space="preserve"> (104-108/158-164)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ДРАЙВ С/О </w:t>
            </w:r>
            <w:proofErr w:type="spellStart"/>
            <w:r w:rsidRPr="00EB358C">
              <w:rPr>
                <w:sz w:val="16"/>
                <w:szCs w:val="16"/>
              </w:rPr>
              <w:t>ут</w:t>
            </w:r>
            <w:proofErr w:type="spellEnd"/>
            <w:r w:rsidRPr="00EB358C">
              <w:rPr>
                <w:sz w:val="16"/>
                <w:szCs w:val="16"/>
              </w:rPr>
              <w:t xml:space="preserve">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xml:space="preserve">-вас. </w:t>
            </w:r>
            <w:proofErr w:type="spellStart"/>
            <w:r w:rsidRPr="00EB358C">
              <w:rPr>
                <w:sz w:val="16"/>
                <w:szCs w:val="16"/>
              </w:rPr>
              <w:t>тк</w:t>
            </w:r>
            <w:proofErr w:type="spellEnd"/>
            <w:r w:rsidRPr="00EB358C">
              <w:rPr>
                <w:sz w:val="16"/>
                <w:szCs w:val="16"/>
              </w:rPr>
              <w:t>. Оксфорд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ЛЕДИ КРАФТ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термопласт 5Дж ПУ (38)</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12.4.137-2001</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СВАРЩИК 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металлический 200Дж ПУ/ТПУ (42)</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СТО 86546719-203-2017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СВАРЩИК МП </w:t>
            </w:r>
            <w:proofErr w:type="spellStart"/>
            <w:r w:rsidRPr="00EB358C">
              <w:rPr>
                <w:sz w:val="16"/>
                <w:szCs w:val="16"/>
              </w:rPr>
              <w:t>цв</w:t>
            </w:r>
            <w:proofErr w:type="gramStart"/>
            <w:r w:rsidRPr="00EB358C">
              <w:rPr>
                <w:sz w:val="16"/>
                <w:szCs w:val="16"/>
              </w:rPr>
              <w:t>.ч</w:t>
            </w:r>
            <w:proofErr w:type="gramEnd"/>
            <w:r w:rsidRPr="00EB358C">
              <w:rPr>
                <w:sz w:val="16"/>
                <w:szCs w:val="16"/>
              </w:rPr>
              <w:t>ер</w:t>
            </w:r>
            <w:proofErr w:type="spellEnd"/>
            <w:r w:rsidRPr="00EB358C">
              <w:rPr>
                <w:sz w:val="16"/>
                <w:szCs w:val="16"/>
              </w:rPr>
              <w:t>. металлический 200Дж ПУ/ТПУ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 xml:space="preserve">СТО 86546719-203-2017 </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w:t>
            </w:r>
            <w:proofErr w:type="spellStart"/>
            <w:r w:rsidRPr="00EB358C">
              <w:rPr>
                <w:sz w:val="16"/>
                <w:szCs w:val="16"/>
              </w:rPr>
              <w:t>цв.чер</w:t>
            </w:r>
            <w:proofErr w:type="spellEnd"/>
            <w:r w:rsidRPr="00EB358C">
              <w:rPr>
                <w:sz w:val="16"/>
                <w:szCs w:val="16"/>
              </w:rPr>
              <w:t>. термопласт 5Дж</w:t>
            </w:r>
            <w:proofErr w:type="gramStart"/>
            <w:r w:rsidRPr="00EB358C">
              <w:rPr>
                <w:sz w:val="16"/>
                <w:szCs w:val="16"/>
              </w:rPr>
              <w:t xml:space="preserve"> А</w:t>
            </w:r>
            <w:proofErr w:type="gramEnd"/>
            <w:r w:rsidRPr="00EB358C">
              <w:rPr>
                <w:sz w:val="16"/>
                <w:szCs w:val="16"/>
              </w:rPr>
              <w:t xml:space="preserve"> (40)</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w:t>
            </w:r>
            <w:proofErr w:type="spellStart"/>
            <w:r w:rsidRPr="00EB358C">
              <w:rPr>
                <w:sz w:val="16"/>
                <w:szCs w:val="16"/>
              </w:rPr>
              <w:t>цв.чер</w:t>
            </w:r>
            <w:proofErr w:type="spellEnd"/>
            <w:r w:rsidRPr="00EB358C">
              <w:rPr>
                <w:sz w:val="16"/>
                <w:szCs w:val="16"/>
              </w:rPr>
              <w:t>. термопласт 5Дж</w:t>
            </w:r>
            <w:proofErr w:type="gramStart"/>
            <w:r w:rsidRPr="00EB358C">
              <w:rPr>
                <w:sz w:val="16"/>
                <w:szCs w:val="16"/>
              </w:rPr>
              <w:t xml:space="preserve"> А</w:t>
            </w:r>
            <w:proofErr w:type="gramEnd"/>
            <w:r w:rsidRPr="00EB358C">
              <w:rPr>
                <w:sz w:val="16"/>
                <w:szCs w:val="16"/>
              </w:rPr>
              <w:t xml:space="preserve"> (42)</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w:t>
            </w:r>
            <w:proofErr w:type="spellStart"/>
            <w:r w:rsidRPr="00EB358C">
              <w:rPr>
                <w:sz w:val="16"/>
                <w:szCs w:val="16"/>
              </w:rPr>
              <w:t>цв.чер</w:t>
            </w:r>
            <w:proofErr w:type="spellEnd"/>
            <w:r w:rsidRPr="00EB358C">
              <w:rPr>
                <w:sz w:val="16"/>
                <w:szCs w:val="16"/>
              </w:rPr>
              <w:t>. термопласт 5Дж</w:t>
            </w:r>
            <w:proofErr w:type="gramStart"/>
            <w:r w:rsidRPr="00EB358C">
              <w:rPr>
                <w:sz w:val="16"/>
                <w:szCs w:val="16"/>
              </w:rPr>
              <w:t xml:space="preserve"> А</w:t>
            </w:r>
            <w:proofErr w:type="gramEnd"/>
            <w:r w:rsidRPr="00EB358C">
              <w:rPr>
                <w:sz w:val="16"/>
                <w:szCs w:val="16"/>
              </w:rPr>
              <w:t xml:space="preserve"> (43)</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Ботинки ТОФФ ТРУД </w:t>
            </w:r>
            <w:proofErr w:type="spellStart"/>
            <w:r w:rsidRPr="00EB358C">
              <w:rPr>
                <w:sz w:val="16"/>
                <w:szCs w:val="16"/>
              </w:rPr>
              <w:t>цв.чер</w:t>
            </w:r>
            <w:proofErr w:type="spellEnd"/>
            <w:r w:rsidRPr="00EB358C">
              <w:rPr>
                <w:sz w:val="16"/>
                <w:szCs w:val="16"/>
              </w:rPr>
              <w:t>. термопласт 5Дж</w:t>
            </w:r>
            <w:proofErr w:type="gramStart"/>
            <w:r w:rsidRPr="00EB358C">
              <w:rPr>
                <w:sz w:val="16"/>
                <w:szCs w:val="16"/>
              </w:rPr>
              <w:t xml:space="preserve"> А</w:t>
            </w:r>
            <w:proofErr w:type="gramEnd"/>
            <w:r w:rsidRPr="00EB358C">
              <w:rPr>
                <w:sz w:val="16"/>
                <w:szCs w:val="16"/>
              </w:rPr>
              <w:t xml:space="preserve"> (44)</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12.4.137-2007</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Брюки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Брюки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Брюки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(96-100/170-176)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(112-116/170-176)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(104-108/170-176)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3</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Куртка БАЛТИКА-1 </w:t>
            </w:r>
            <w:proofErr w:type="spellStart"/>
            <w:r w:rsidRPr="00EB358C">
              <w:rPr>
                <w:sz w:val="16"/>
                <w:szCs w:val="16"/>
              </w:rPr>
              <w:t>цв</w:t>
            </w:r>
            <w:proofErr w:type="spellEnd"/>
            <w:r w:rsidRPr="00EB358C">
              <w:rPr>
                <w:sz w:val="16"/>
                <w:szCs w:val="16"/>
              </w:rPr>
              <w:t>. т-</w:t>
            </w:r>
            <w:proofErr w:type="spellStart"/>
            <w:r w:rsidRPr="00EB358C">
              <w:rPr>
                <w:sz w:val="16"/>
                <w:szCs w:val="16"/>
              </w:rPr>
              <w:t>син</w:t>
            </w:r>
            <w:proofErr w:type="spellEnd"/>
            <w:r w:rsidRPr="00EB358C">
              <w:rPr>
                <w:sz w:val="16"/>
                <w:szCs w:val="16"/>
              </w:rPr>
              <w:t>. АМ (96-100/170-176)</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12.4.280-2014</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Очки I-SPECTOR БРАЙТОН </w:t>
            </w:r>
            <w:proofErr w:type="spellStart"/>
            <w:r w:rsidRPr="00EB358C">
              <w:rPr>
                <w:sz w:val="16"/>
                <w:szCs w:val="16"/>
              </w:rPr>
              <w:t>лин</w:t>
            </w:r>
            <w:proofErr w:type="spellEnd"/>
            <w:r w:rsidRPr="00EB358C">
              <w:rPr>
                <w:sz w:val="16"/>
                <w:szCs w:val="16"/>
              </w:rPr>
              <w:t xml:space="preserve">. </w:t>
            </w:r>
            <w:proofErr w:type="gramStart"/>
            <w:r w:rsidRPr="00EB358C">
              <w:rPr>
                <w:sz w:val="16"/>
                <w:szCs w:val="16"/>
              </w:rPr>
              <w:t>прозрачная</w:t>
            </w:r>
            <w:proofErr w:type="gram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12.4.253-2013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27</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Очки I-SPECTOR БРАЙТОН </w:t>
            </w:r>
            <w:proofErr w:type="spellStart"/>
            <w:r w:rsidRPr="00EB358C">
              <w:rPr>
                <w:sz w:val="16"/>
                <w:szCs w:val="16"/>
              </w:rPr>
              <w:t>лин</w:t>
            </w:r>
            <w:proofErr w:type="spellEnd"/>
            <w:r w:rsidRPr="00EB358C">
              <w:rPr>
                <w:sz w:val="16"/>
                <w:szCs w:val="16"/>
              </w:rPr>
              <w:t xml:space="preserve">. </w:t>
            </w:r>
            <w:proofErr w:type="gramStart"/>
            <w:r w:rsidRPr="00EB358C">
              <w:rPr>
                <w:sz w:val="16"/>
                <w:szCs w:val="16"/>
              </w:rPr>
              <w:t>серая</w:t>
            </w:r>
            <w:proofErr w:type="gramEnd"/>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12.4.253-2013</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27</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Вкладыши </w:t>
            </w:r>
            <w:proofErr w:type="spellStart"/>
            <w:r w:rsidRPr="00EB358C">
              <w:rPr>
                <w:sz w:val="16"/>
                <w:szCs w:val="16"/>
              </w:rPr>
              <w:t>противошумные</w:t>
            </w:r>
            <w:proofErr w:type="spellEnd"/>
            <w:r w:rsidRPr="00EB358C">
              <w:rPr>
                <w:sz w:val="16"/>
                <w:szCs w:val="16"/>
              </w:rPr>
              <w:t xml:space="preserve"> UVEX ВИСПЕР 2111237 </w:t>
            </w:r>
            <w:proofErr w:type="spellStart"/>
            <w:r w:rsidRPr="00EB358C">
              <w:rPr>
                <w:sz w:val="16"/>
                <w:szCs w:val="16"/>
              </w:rPr>
              <w:t>мт</w:t>
            </w:r>
            <w:proofErr w:type="spellEnd"/>
            <w:r w:rsidRPr="00EB358C">
              <w:rPr>
                <w:sz w:val="16"/>
                <w:szCs w:val="16"/>
              </w:rPr>
              <w:t>. термопластичный эластомер</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lang w:val="en-US"/>
              </w:rPr>
              <w:t>EN 352-2-2002</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54</w:t>
            </w:r>
          </w:p>
        </w:tc>
      </w:tr>
      <w:tr w:rsidR="00EB358C" w:rsidRPr="00EB358C" w:rsidTr="00EB358C">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EB358C" w:rsidRPr="00EB358C" w:rsidRDefault="00EB358C" w:rsidP="00EB358C">
            <w:pPr>
              <w:numPr>
                <w:ilvl w:val="0"/>
                <w:numId w:val="23"/>
              </w:numPr>
              <w:tabs>
                <w:tab w:val="left" w:pos="171"/>
                <w:tab w:val="left" w:pos="880"/>
              </w:tabs>
              <w:spacing w:line="240" w:lineRule="auto"/>
              <w:ind w:left="0" w:firstLine="0"/>
              <w:contextualSpacing/>
              <w:jc w:val="left"/>
              <w:rPr>
                <w:color w:val="000000"/>
                <w:sz w:val="16"/>
                <w:szCs w:val="16"/>
              </w:rPr>
            </w:pPr>
          </w:p>
        </w:tc>
        <w:tc>
          <w:tcPr>
            <w:tcW w:w="5500" w:type="dxa"/>
            <w:tcBorders>
              <w:top w:val="nil"/>
              <w:left w:val="nil"/>
              <w:bottom w:val="single" w:sz="4" w:space="0" w:color="auto"/>
              <w:right w:val="single" w:sz="4" w:space="0" w:color="auto"/>
            </w:tcBorders>
            <w:shd w:val="clear" w:color="auto" w:fill="auto"/>
          </w:tcPr>
          <w:p w:rsidR="00EB358C" w:rsidRPr="00EB358C" w:rsidRDefault="00EB358C" w:rsidP="00EB358C">
            <w:pPr>
              <w:spacing w:line="240" w:lineRule="auto"/>
              <w:ind w:firstLine="0"/>
              <w:contextualSpacing/>
              <w:rPr>
                <w:sz w:val="16"/>
                <w:szCs w:val="16"/>
              </w:rPr>
            </w:pPr>
            <w:r w:rsidRPr="00EB358C">
              <w:rPr>
                <w:sz w:val="16"/>
                <w:szCs w:val="16"/>
              </w:rPr>
              <w:t xml:space="preserve">Нарукавники СПИЛКОВЫЕ </w:t>
            </w:r>
            <w:proofErr w:type="spellStart"/>
            <w:r w:rsidRPr="00EB358C">
              <w:rPr>
                <w:sz w:val="16"/>
                <w:szCs w:val="16"/>
              </w:rPr>
              <w:t>цв</w:t>
            </w:r>
            <w:proofErr w:type="spellEnd"/>
            <w:r w:rsidRPr="00EB358C">
              <w:rPr>
                <w:sz w:val="16"/>
                <w:szCs w:val="16"/>
              </w:rPr>
              <w:t>. сер.</w:t>
            </w:r>
          </w:p>
        </w:tc>
        <w:tc>
          <w:tcPr>
            <w:tcW w:w="226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ГОСТ 12.4.250-2019</w:t>
            </w:r>
          </w:p>
        </w:tc>
        <w:tc>
          <w:tcPr>
            <w:tcW w:w="1258" w:type="dxa"/>
            <w:tcBorders>
              <w:top w:val="nil"/>
              <w:left w:val="nil"/>
              <w:bottom w:val="single" w:sz="4" w:space="0" w:color="auto"/>
              <w:right w:val="single" w:sz="4" w:space="0" w:color="auto"/>
            </w:tcBorders>
            <w:shd w:val="clear" w:color="auto" w:fill="auto"/>
            <w:noWrap/>
          </w:tcPr>
          <w:p w:rsidR="00EB358C" w:rsidRPr="00EB358C" w:rsidRDefault="00EB358C" w:rsidP="00EB358C">
            <w:pPr>
              <w:spacing w:line="240" w:lineRule="auto"/>
              <w:ind w:firstLine="0"/>
              <w:contextualSpacing/>
              <w:jc w:val="center"/>
              <w:rPr>
                <w:sz w:val="16"/>
                <w:szCs w:val="16"/>
              </w:rPr>
            </w:pPr>
            <w:r w:rsidRPr="00EB358C">
              <w:rPr>
                <w:sz w:val="16"/>
                <w:szCs w:val="16"/>
              </w:rPr>
              <w:t>16</w:t>
            </w:r>
          </w:p>
        </w:tc>
      </w:tr>
    </w:tbl>
    <w:p w:rsidR="009F5706" w:rsidRPr="00EB358C" w:rsidRDefault="009F5706" w:rsidP="00EB358C">
      <w:pPr>
        <w:tabs>
          <w:tab w:val="left" w:pos="426"/>
        </w:tabs>
        <w:spacing w:line="240" w:lineRule="auto"/>
        <w:ind w:firstLine="0"/>
        <w:contextualSpacing/>
        <w:rPr>
          <w:b/>
          <w:sz w:val="16"/>
          <w:szCs w:val="16"/>
        </w:rPr>
      </w:pPr>
    </w:p>
    <w:p w:rsidR="009D4686" w:rsidRDefault="009D4686" w:rsidP="009D4686">
      <w:pPr>
        <w:tabs>
          <w:tab w:val="left" w:pos="426"/>
        </w:tabs>
        <w:spacing w:line="240" w:lineRule="auto"/>
        <w:ind w:firstLine="425"/>
        <w:contextualSpacing/>
        <w:rPr>
          <w:sz w:val="24"/>
          <w:szCs w:val="24"/>
        </w:rPr>
      </w:pPr>
      <w:r>
        <w:rPr>
          <w:sz w:val="24"/>
          <w:szCs w:val="24"/>
        </w:rPr>
        <w:t xml:space="preserve">Количество поставляемой продукции </w:t>
      </w:r>
      <w:r w:rsidRPr="0030781C">
        <w:rPr>
          <w:b/>
          <w:sz w:val="24"/>
          <w:szCs w:val="24"/>
          <w:highlight w:val="yellow"/>
        </w:rPr>
        <w:t>нельзя</w:t>
      </w:r>
      <w:r>
        <w:rPr>
          <w:sz w:val="24"/>
          <w:szCs w:val="24"/>
        </w:rPr>
        <w:t xml:space="preserve"> увеличивать кратно упаковкам, либо до минимальной партии отгрузки.</w:t>
      </w:r>
      <w:bookmarkStart w:id="27" w:name="_GoBack"/>
      <w:bookmarkEnd w:id="27"/>
    </w:p>
    <w:p w:rsidR="009D4686" w:rsidRDefault="009D4686" w:rsidP="009D4686">
      <w:pPr>
        <w:tabs>
          <w:tab w:val="left" w:pos="426"/>
        </w:tabs>
        <w:spacing w:line="240" w:lineRule="auto"/>
        <w:ind w:firstLine="425"/>
        <w:contextualSpacing/>
        <w:rPr>
          <w:sz w:val="24"/>
          <w:szCs w:val="24"/>
        </w:rPr>
      </w:pPr>
      <w:r w:rsidRPr="002B5DB4">
        <w:rPr>
          <w:sz w:val="24"/>
          <w:szCs w:val="24"/>
        </w:rPr>
        <w:t>Допускается открытие отдельного спец. счета</w:t>
      </w:r>
      <w:r>
        <w:rPr>
          <w:sz w:val="24"/>
          <w:szCs w:val="24"/>
        </w:rPr>
        <w:t>.</w:t>
      </w: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8" w:name="_Toc251847612"/>
      <w:r w:rsidRPr="004F6423">
        <w:rPr>
          <w:rFonts w:ascii="Times New Roman" w:hAnsi="Times New Roman"/>
          <w:sz w:val="24"/>
          <w:szCs w:val="24"/>
        </w:rPr>
        <w:t>Техническая часть</w:t>
      </w:r>
      <w:bookmarkEnd w:id="28"/>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 xml:space="preserve">Наименование номенклатуры должно соответствовать названию в коммерческом </w:t>
      </w:r>
      <w:proofErr w:type="gramStart"/>
      <w:r w:rsidRPr="004F6423">
        <w:rPr>
          <w:sz w:val="24"/>
          <w:szCs w:val="24"/>
        </w:rPr>
        <w:t>предложении</w:t>
      </w:r>
      <w:proofErr w:type="gramEnd"/>
      <w:r w:rsidRPr="004F6423">
        <w:rPr>
          <w:sz w:val="24"/>
          <w:szCs w:val="24"/>
        </w:rPr>
        <w:t xml:space="preserve"> поставщика.</w:t>
      </w:r>
    </w:p>
    <w:p w:rsidR="004F6423" w:rsidRP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Pr="004F6423" w:rsidRDefault="000D6F8F" w:rsidP="00E61DF3">
      <w:pPr>
        <w:tabs>
          <w:tab w:val="num" w:pos="0"/>
        </w:tabs>
        <w:spacing w:line="240" w:lineRule="auto"/>
        <w:ind w:firstLine="0"/>
        <w:rPr>
          <w:b/>
          <w:bCs/>
          <w:iCs/>
          <w:sz w:val="24"/>
          <w:szCs w:val="24"/>
        </w:rPr>
      </w:pPr>
      <w:r>
        <w:rPr>
          <w:bCs/>
          <w:sz w:val="24"/>
          <w:szCs w:val="24"/>
        </w:rPr>
        <w:lastRenderedPageBreak/>
        <w:tab/>
      </w: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D6F8F">
        <w:rPr>
          <w:rFonts w:eastAsia="Calibri"/>
          <w:sz w:val="24"/>
          <w:szCs w:val="24"/>
        </w:rPr>
        <w:t xml:space="preserve"> </w:t>
      </w:r>
      <w:r w:rsidR="00EB358C">
        <w:rPr>
          <w:rFonts w:eastAsia="Calibri"/>
          <w:sz w:val="24"/>
          <w:szCs w:val="24"/>
        </w:rPr>
        <w:t xml:space="preserve">до </w:t>
      </w:r>
      <w:r w:rsidR="009F7BD7">
        <w:rPr>
          <w:rFonts w:eastAsia="Calibri"/>
          <w:sz w:val="24"/>
          <w:szCs w:val="24"/>
        </w:rPr>
        <w:t>30.0</w:t>
      </w:r>
      <w:r w:rsidR="009D4686">
        <w:rPr>
          <w:rFonts w:eastAsia="Calibri"/>
          <w:sz w:val="24"/>
          <w:szCs w:val="24"/>
        </w:rPr>
        <w:t>9</w:t>
      </w:r>
      <w:r w:rsidR="009F7BD7">
        <w:rPr>
          <w:rFonts w:eastAsia="Calibri"/>
          <w:sz w:val="24"/>
          <w:szCs w:val="24"/>
        </w:rPr>
        <w:t>.2024г.</w:t>
      </w:r>
    </w:p>
    <w:p w:rsidR="009D4686" w:rsidRDefault="009D4686" w:rsidP="004F6423">
      <w:pPr>
        <w:spacing w:line="240" w:lineRule="auto"/>
        <w:ind w:firstLine="709"/>
        <w:contextualSpacing/>
        <w:rPr>
          <w:rFonts w:eastAsia="Calibri"/>
          <w:sz w:val="24"/>
          <w:szCs w:val="24"/>
        </w:rPr>
      </w:pPr>
      <w:r w:rsidRPr="00FA6606">
        <w:rPr>
          <w:sz w:val="24"/>
          <w:szCs w:val="24"/>
        </w:rPr>
        <w:t>Допускается поставка отдельными партиями.</w:t>
      </w:r>
    </w:p>
    <w:p w:rsidR="00142AD4" w:rsidRPr="004F6423" w:rsidRDefault="00142AD4" w:rsidP="004F6423">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д</w:t>
      </w:r>
      <w:r w:rsidRPr="004F6423">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4F6423">
      <w:pPr>
        <w:pStyle w:val="af6"/>
        <w:tabs>
          <w:tab w:val="left" w:pos="426"/>
        </w:tabs>
        <w:spacing w:line="240" w:lineRule="auto"/>
        <w:ind w:left="0" w:firstLine="709"/>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w:t>
      </w:r>
      <w:proofErr w:type="spellStart"/>
      <w:r w:rsidRPr="004F6423">
        <w:rPr>
          <w:rFonts w:eastAsia="Calibri"/>
          <w:sz w:val="24"/>
          <w:szCs w:val="24"/>
        </w:rPr>
        <w:t>т.ч</w:t>
      </w:r>
      <w:proofErr w:type="spellEnd"/>
      <w:r w:rsidRPr="004F6423">
        <w:rPr>
          <w:rFonts w:eastAsia="Calibri"/>
          <w:sz w:val="24"/>
          <w:szCs w:val="24"/>
        </w:rPr>
        <w:t>.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 xml:space="preserve">Коммерческая часть может содержать условия, критичные для данной Закупки. В </w:t>
      </w:r>
      <w:proofErr w:type="gramStart"/>
      <w:r w:rsidRPr="004F6423">
        <w:rPr>
          <w:sz w:val="24"/>
          <w:szCs w:val="24"/>
        </w:rPr>
        <w:t>таком</w:t>
      </w:r>
      <w:proofErr w:type="gramEnd"/>
      <w:r w:rsidRPr="004F6423">
        <w:rPr>
          <w:sz w:val="24"/>
          <w:szCs w:val="24"/>
        </w:rPr>
        <w:t xml:space="preserve">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 xml:space="preserve">Участников должны быть оформлены в </w:t>
      </w:r>
      <w:proofErr w:type="gramStart"/>
      <w:r w:rsidRPr="004F6423">
        <w:rPr>
          <w:sz w:val="24"/>
          <w:szCs w:val="24"/>
        </w:rPr>
        <w:t>соответствии</w:t>
      </w:r>
      <w:proofErr w:type="gramEnd"/>
      <w:r w:rsidRPr="004F6423">
        <w:rPr>
          <w:sz w:val="24"/>
          <w:szCs w:val="24"/>
        </w:rPr>
        <w:t xml:space="preserve">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быть </w:t>
      </w:r>
      <w:proofErr w:type="gramStart"/>
      <w:r w:rsidRPr="0048176A">
        <w:rPr>
          <w:color w:val="000000" w:themeColor="text1"/>
          <w:sz w:val="24"/>
          <w:szCs w:val="24"/>
        </w:rPr>
        <w:t>зарегистрирован</w:t>
      </w:r>
      <w:proofErr w:type="gramEnd"/>
      <w:r w:rsidRPr="0048176A">
        <w:rPr>
          <w:color w:val="000000" w:themeColor="text1"/>
          <w:sz w:val="24"/>
          <w:szCs w:val="24"/>
        </w:rPr>
        <w:t xml:space="preserve">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 xml:space="preserve">организация не должна находиться под процедурой банкротства, в </w:t>
      </w:r>
      <w:proofErr w:type="gramStart"/>
      <w:r w:rsidRPr="0048176A">
        <w:rPr>
          <w:color w:val="000000" w:themeColor="text1"/>
          <w:sz w:val="24"/>
          <w:szCs w:val="24"/>
        </w:rPr>
        <w:t>процессе</w:t>
      </w:r>
      <w:proofErr w:type="gramEnd"/>
      <w:r w:rsidRPr="0048176A">
        <w:rPr>
          <w:color w:val="000000" w:themeColor="text1"/>
          <w:sz w:val="24"/>
          <w:szCs w:val="24"/>
        </w:rPr>
        <w:t xml:space="preserve">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 xml:space="preserve">В </w:t>
      </w:r>
      <w:proofErr w:type="gramStart"/>
      <w:r w:rsidRPr="006762FF">
        <w:rPr>
          <w:sz w:val="24"/>
          <w:szCs w:val="24"/>
        </w:rPr>
        <w:t>случае</w:t>
      </w:r>
      <w:proofErr w:type="gramEnd"/>
      <w:r w:rsidRPr="006762FF">
        <w:rPr>
          <w:sz w:val="24"/>
          <w:szCs w:val="24"/>
        </w:rPr>
        <w:t xml:space="preserve">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w:t>
      </w:r>
      <w:proofErr w:type="gramStart"/>
      <w:r w:rsidR="00F32366">
        <w:rPr>
          <w:sz w:val="24"/>
          <w:szCs w:val="24"/>
        </w:rPr>
        <w:t>случае</w:t>
      </w:r>
      <w:proofErr w:type="gramEnd"/>
      <w:r w:rsidR="00F32366">
        <w:rPr>
          <w:sz w:val="24"/>
          <w:szCs w:val="24"/>
        </w:rPr>
        <w:t xml:space="preserve">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xml:space="preserve">. В </w:t>
      </w:r>
      <w:proofErr w:type="gramStart"/>
      <w:r w:rsidR="00E61DF3" w:rsidRPr="00BA08E8">
        <w:rPr>
          <w:sz w:val="24"/>
          <w:szCs w:val="24"/>
        </w:rPr>
        <w:t>случае</w:t>
      </w:r>
      <w:proofErr w:type="gramEnd"/>
      <w:r w:rsidR="00E61DF3" w:rsidRPr="00BA08E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Коммерческое предложение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Протокол разногласий к проекту Договора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w:t>
      </w:r>
      <w:proofErr w:type="gramStart"/>
      <w:r w:rsidRPr="00BA08E8">
        <w:rPr>
          <w:sz w:val="24"/>
          <w:szCs w:val="24"/>
        </w:rPr>
        <w:t>соответствии</w:t>
      </w:r>
      <w:proofErr w:type="gramEnd"/>
      <w:r w:rsidRPr="00BA08E8">
        <w:rPr>
          <w:sz w:val="24"/>
          <w:szCs w:val="24"/>
        </w:rPr>
        <w:t xml:space="preserve">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 xml:space="preserve">4.1.2. Участник имеет право подать только одно Предложение. В </w:t>
      </w:r>
      <w:proofErr w:type="gramStart"/>
      <w:r w:rsidRPr="00BA08E8">
        <w:rPr>
          <w:sz w:val="24"/>
          <w:szCs w:val="24"/>
        </w:rPr>
        <w:t>случае</w:t>
      </w:r>
      <w:proofErr w:type="gramEnd"/>
      <w:r w:rsidRPr="00BA08E8">
        <w:rPr>
          <w:sz w:val="24"/>
          <w:szCs w:val="24"/>
        </w:rPr>
        <w:t xml:space="preserve">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 xml:space="preserve">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A08E8">
        <w:rPr>
          <w:sz w:val="24"/>
          <w:szCs w:val="24"/>
        </w:rPr>
        <w:t>образом</w:t>
      </w:r>
      <w:proofErr w:type="gramEnd"/>
      <w:r w:rsidRPr="00BA08E8">
        <w:rPr>
          <w:sz w:val="24"/>
          <w:szCs w:val="24"/>
        </w:rPr>
        <w:t xml:space="preserve"> уполномоченным им лицом на основании доверенности. В </w:t>
      </w:r>
      <w:proofErr w:type="gramStart"/>
      <w:r w:rsidRPr="00BA08E8">
        <w:rPr>
          <w:sz w:val="24"/>
          <w:szCs w:val="24"/>
        </w:rPr>
        <w:t>последнем</w:t>
      </w:r>
      <w:proofErr w:type="gramEnd"/>
      <w:r w:rsidRPr="00BA08E8">
        <w:rPr>
          <w:sz w:val="24"/>
          <w:szCs w:val="24"/>
        </w:rPr>
        <w:t xml:space="preserve">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w:t>
      </w:r>
      <w:proofErr w:type="gramStart"/>
      <w:r w:rsidR="004930F2">
        <w:rPr>
          <w:sz w:val="24"/>
          <w:szCs w:val="24"/>
        </w:rPr>
        <w:t xml:space="preserve">прошиты </w:t>
      </w:r>
      <w:r w:rsidR="00D73A3C">
        <w:rPr>
          <w:sz w:val="24"/>
          <w:szCs w:val="24"/>
        </w:rPr>
        <w:t xml:space="preserve">и </w:t>
      </w:r>
      <w:r w:rsidR="00D73A3C" w:rsidRPr="00981411">
        <w:rPr>
          <w:sz w:val="24"/>
          <w:szCs w:val="24"/>
        </w:rPr>
        <w:t>пронумерованы</w:t>
      </w:r>
      <w:proofErr w:type="gramEnd"/>
      <w:r w:rsidR="004930F2" w:rsidRPr="00981411">
        <w:rPr>
          <w:sz w:val="24"/>
          <w:szCs w:val="24"/>
        </w:rPr>
        <w:t xml:space="preserve">. Заявка должна содержать опись, входящих в состав документов, быть </w:t>
      </w:r>
      <w:proofErr w:type="gramStart"/>
      <w:r w:rsidR="004930F2" w:rsidRPr="00981411">
        <w:rPr>
          <w:sz w:val="24"/>
          <w:szCs w:val="24"/>
        </w:rPr>
        <w:t>скреплена печатью участника и подписана</w:t>
      </w:r>
      <w:proofErr w:type="gramEnd"/>
      <w:r w:rsidR="004930F2" w:rsidRPr="00981411">
        <w:rPr>
          <w:sz w:val="24"/>
          <w:szCs w:val="24"/>
        </w:rPr>
        <w:t xml:space="preserve">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BA08E8">
        <w:rPr>
          <w:sz w:val="24"/>
          <w:szCs w:val="24"/>
        </w:rPr>
        <w:t>исправленному</w:t>
      </w:r>
      <w:proofErr w:type="gramEnd"/>
      <w:r w:rsidRPr="00BA08E8">
        <w:rPr>
          <w:sz w:val="24"/>
          <w:szCs w:val="24"/>
        </w:rPr>
        <w:t xml:space="preserve">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 xml:space="preserve">Порядок подачи предложений в </w:t>
      </w:r>
      <w:proofErr w:type="gramStart"/>
      <w:r w:rsidRPr="00945961">
        <w:rPr>
          <w:sz w:val="24"/>
          <w:szCs w:val="24"/>
        </w:rPr>
        <w:t>соответствии</w:t>
      </w:r>
      <w:proofErr w:type="gramEnd"/>
      <w:r w:rsidRPr="00945961">
        <w:rPr>
          <w:sz w:val="24"/>
          <w:szCs w:val="24"/>
        </w:rPr>
        <w:t xml:space="preserve"> с требованиями Кодекса «Закупочные про</w:t>
      </w:r>
      <w:r w:rsidR="00D36EC3">
        <w:rPr>
          <w:sz w:val="24"/>
          <w:szCs w:val="24"/>
        </w:rPr>
        <w:t>цедуры в АО «СТЗ».</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 xml:space="preserve">В данном </w:t>
      </w:r>
      <w:proofErr w:type="gramStart"/>
      <w:r w:rsidRPr="00BA08E8">
        <w:rPr>
          <w:rFonts w:ascii="Times New Roman" w:hAnsi="Times New Roman"/>
          <w:sz w:val="24"/>
          <w:szCs w:val="24"/>
        </w:rPr>
        <w:t>разделе</w:t>
      </w:r>
      <w:proofErr w:type="gramEnd"/>
      <w:r w:rsidRPr="00BA08E8">
        <w:rPr>
          <w:rFonts w:ascii="Times New Roman" w:hAnsi="Times New Roman"/>
          <w:sz w:val="24"/>
          <w:szCs w:val="24"/>
        </w:rPr>
        <w:t xml:space="preserve">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EA1137" w:rsidRDefault="00EA1137" w:rsidP="00EA1137">
      <w:pPr>
        <w:tabs>
          <w:tab w:val="num" w:pos="0"/>
        </w:tabs>
        <w:spacing w:line="240" w:lineRule="auto"/>
        <w:ind w:firstLine="0"/>
        <w:rPr>
          <w:sz w:val="24"/>
          <w:szCs w:val="24"/>
        </w:rPr>
      </w:pPr>
      <w:r>
        <w:rPr>
          <w:sz w:val="24"/>
          <w:szCs w:val="24"/>
        </w:rPr>
        <w:t xml:space="preserve">В </w:t>
      </w:r>
      <w:proofErr w:type="gramStart"/>
      <w:r>
        <w:rPr>
          <w:sz w:val="24"/>
          <w:szCs w:val="24"/>
        </w:rPr>
        <w:t>рамках</w:t>
      </w:r>
      <w:proofErr w:type="gramEnd"/>
      <w:r>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A1137" w:rsidRDefault="00EA1137" w:rsidP="00EA1137">
      <w:pPr>
        <w:numPr>
          <w:ilvl w:val="0"/>
          <w:numId w:val="22"/>
        </w:numPr>
        <w:tabs>
          <w:tab w:val="num" w:pos="0"/>
        </w:tabs>
        <w:spacing w:line="240" w:lineRule="auto"/>
        <w:ind w:left="0" w:firstLine="0"/>
        <w:rPr>
          <w:sz w:val="24"/>
          <w:szCs w:val="24"/>
        </w:rPr>
      </w:pPr>
      <w:r>
        <w:rPr>
          <w:sz w:val="24"/>
          <w:szCs w:val="24"/>
        </w:rPr>
        <w:t>стоимость товаров – по наименьшей цене;</w:t>
      </w:r>
    </w:p>
    <w:p w:rsidR="00EA1137" w:rsidRDefault="00EA1137" w:rsidP="00EA1137">
      <w:pPr>
        <w:numPr>
          <w:ilvl w:val="0"/>
          <w:numId w:val="22"/>
        </w:numPr>
        <w:tabs>
          <w:tab w:val="num" w:pos="0"/>
        </w:tabs>
        <w:spacing w:line="240" w:lineRule="auto"/>
        <w:ind w:left="0" w:firstLine="0"/>
        <w:rPr>
          <w:sz w:val="24"/>
          <w:szCs w:val="24"/>
        </w:rPr>
      </w:pPr>
      <w:r>
        <w:rPr>
          <w:sz w:val="24"/>
          <w:szCs w:val="24"/>
        </w:rPr>
        <w:t>тех. характеристики – соответствует;</w:t>
      </w:r>
    </w:p>
    <w:p w:rsidR="00EA1137" w:rsidRDefault="00EA1137" w:rsidP="00EA1137">
      <w:pPr>
        <w:numPr>
          <w:ilvl w:val="0"/>
          <w:numId w:val="22"/>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EA1137" w:rsidRDefault="00EA1137" w:rsidP="00EA1137">
      <w:pPr>
        <w:numPr>
          <w:ilvl w:val="0"/>
          <w:numId w:val="22"/>
        </w:numPr>
        <w:tabs>
          <w:tab w:val="num" w:pos="0"/>
        </w:tabs>
        <w:spacing w:line="240" w:lineRule="auto"/>
        <w:ind w:left="0" w:firstLine="0"/>
        <w:rPr>
          <w:sz w:val="24"/>
          <w:szCs w:val="24"/>
        </w:rPr>
      </w:pPr>
      <w:r>
        <w:rPr>
          <w:sz w:val="24"/>
          <w:szCs w:val="24"/>
        </w:rPr>
        <w:t>сроки поставки продукции – соответствует;</w:t>
      </w:r>
    </w:p>
    <w:p w:rsidR="00EA1137" w:rsidRDefault="00EA1137" w:rsidP="00EA1137">
      <w:pPr>
        <w:numPr>
          <w:ilvl w:val="0"/>
          <w:numId w:val="22"/>
        </w:numPr>
        <w:tabs>
          <w:tab w:val="num" w:pos="0"/>
        </w:tabs>
        <w:spacing w:line="240" w:lineRule="auto"/>
        <w:ind w:left="0" w:firstLine="0"/>
        <w:rPr>
          <w:sz w:val="24"/>
          <w:szCs w:val="24"/>
        </w:rPr>
      </w:pPr>
      <w:bookmarkStart w:id="103" w:name="_Ref56222744"/>
      <w:r>
        <w:rPr>
          <w:sz w:val="24"/>
          <w:szCs w:val="24"/>
        </w:rPr>
        <w:t>опыт, ресурсные возможности и деловая репутация Участника – по итогам аккредитации.</w:t>
      </w:r>
      <w:bookmarkEnd w:id="103"/>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 xml:space="preserve">Организатор в </w:t>
      </w:r>
      <w:proofErr w:type="gramStart"/>
      <w:r w:rsidRPr="00485B48">
        <w:rPr>
          <w:sz w:val="24"/>
          <w:szCs w:val="24"/>
        </w:rPr>
        <w:t>результате</w:t>
      </w:r>
      <w:proofErr w:type="gramEnd"/>
      <w:r w:rsidRPr="00485B48">
        <w:rPr>
          <w:sz w:val="24"/>
          <w:szCs w:val="24"/>
        </w:rPr>
        <w:t xml:space="preserve">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 xml:space="preserve">выступить любому из Участников в </w:t>
      </w:r>
      <w:proofErr w:type="gramStart"/>
      <w:r w:rsidRPr="00485B48">
        <w:rPr>
          <w:sz w:val="24"/>
          <w:szCs w:val="24"/>
        </w:rPr>
        <w:t>качестве</w:t>
      </w:r>
      <w:proofErr w:type="gramEnd"/>
      <w:r w:rsidRPr="00485B48">
        <w:rPr>
          <w:sz w:val="24"/>
          <w:szCs w:val="24"/>
        </w:rPr>
        <w:t xml:space="preserve">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proofErr w:type="gramStart"/>
      <w:r>
        <w:rPr>
          <w:rFonts w:ascii="Times New Roman" w:hAnsi="Times New Roman"/>
          <w:b w:val="0"/>
          <w:sz w:val="24"/>
          <w:szCs w:val="24"/>
        </w:rPr>
        <w:t>т</w:t>
      </w:r>
      <w:r w:rsidRPr="002A508D">
        <w:rPr>
          <w:rFonts w:ascii="Times New Roman" w:hAnsi="Times New Roman"/>
          <w:b w:val="0"/>
          <w:sz w:val="24"/>
          <w:szCs w:val="24"/>
        </w:rPr>
        <w:t>ребованиях</w:t>
      </w:r>
      <w:proofErr w:type="gramEnd"/>
      <w:r w:rsidRPr="002A508D">
        <w:rPr>
          <w:rFonts w:ascii="Times New Roman" w:hAnsi="Times New Roman"/>
          <w:b w:val="0"/>
          <w:sz w:val="24"/>
          <w:szCs w:val="24"/>
        </w:rPr>
        <w:t xml:space="preserve">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w:t>
      </w:r>
      <w:proofErr w:type="gramStart"/>
      <w:r w:rsidRPr="00BA08E8">
        <w:rPr>
          <w:sz w:val="24"/>
          <w:szCs w:val="24"/>
        </w:rPr>
        <w:t>соответствии</w:t>
      </w:r>
      <w:proofErr w:type="gramEnd"/>
      <w:r w:rsidRPr="00BA08E8">
        <w:rPr>
          <w:sz w:val="24"/>
          <w:szCs w:val="24"/>
        </w:rPr>
        <w:t xml:space="preserve">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w:t>
      </w:r>
      <w:proofErr w:type="gramStart"/>
      <w:r w:rsidR="00CD14A2">
        <w:rPr>
          <w:b/>
          <w:i/>
          <w:sz w:val="24"/>
          <w:szCs w:val="24"/>
        </w:rPr>
        <w:t xml:space="preserve"> </w:t>
      </w:r>
      <w:r w:rsidRPr="00BA08E8">
        <w:rPr>
          <w:b/>
          <w:i/>
          <w:sz w:val="24"/>
          <w:szCs w:val="24"/>
        </w:rPr>
        <w:t>,</w:t>
      </w:r>
      <w:proofErr w:type="gramEnd"/>
      <w:r w:rsidRPr="00BA08E8">
        <w:rPr>
          <w:b/>
          <w:i/>
          <w:sz w:val="24"/>
          <w:szCs w:val="24"/>
        </w:rPr>
        <w:t xml:space="preserve">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proofErr w:type="gramStart"/>
      <w:r w:rsidRPr="00BA08E8">
        <w:rPr>
          <w:sz w:val="24"/>
          <w:szCs w:val="24"/>
        </w:rPr>
        <w:t>зарегистрированное</w:t>
      </w:r>
      <w:proofErr w:type="gramEnd"/>
      <w:r w:rsidRPr="00BA08E8">
        <w:rPr>
          <w:sz w:val="24"/>
          <w:szCs w:val="24"/>
        </w:rPr>
        <w:t xml:space="preserve">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предлагает заключить Договор </w:t>
      </w:r>
      <w:proofErr w:type="gramStart"/>
      <w:r w:rsidRPr="00BA08E8">
        <w:rPr>
          <w:sz w:val="24"/>
          <w:szCs w:val="24"/>
        </w:rPr>
        <w:t>на</w:t>
      </w:r>
      <w:proofErr w:type="gramEnd"/>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w:t>
      </w:r>
      <w:proofErr w:type="gramStart"/>
      <w:r w:rsidRPr="00BA08E8">
        <w:rPr>
          <w:sz w:val="24"/>
          <w:szCs w:val="24"/>
        </w:rPr>
        <w:t>имеет правовой статус оферты и действует</w:t>
      </w:r>
      <w:proofErr w:type="gramEnd"/>
      <w:r w:rsidRPr="00BA08E8">
        <w:rPr>
          <w:sz w:val="24"/>
          <w:szCs w:val="24"/>
        </w:rPr>
        <w:t xml:space="preserve">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1. Письмо следует оформить на официальном бланке Участника. Участник присваивает письму дату и номер в </w:t>
      </w:r>
      <w:proofErr w:type="gramStart"/>
      <w:r w:rsidRPr="00BA08E8">
        <w:rPr>
          <w:sz w:val="24"/>
          <w:szCs w:val="24"/>
        </w:rPr>
        <w:t>соответствии</w:t>
      </w:r>
      <w:proofErr w:type="gramEnd"/>
      <w:r w:rsidRPr="00BA08E8">
        <w:rPr>
          <w:sz w:val="24"/>
          <w:szCs w:val="24"/>
        </w:rPr>
        <w:t xml:space="preserve">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w:t>
      </w:r>
      <w:proofErr w:type="gramStart"/>
      <w:r w:rsidRPr="00BA08E8">
        <w:rPr>
          <w:sz w:val="24"/>
          <w:szCs w:val="24"/>
        </w:rPr>
        <w:t>рублях</w:t>
      </w:r>
      <w:proofErr w:type="gramEnd"/>
      <w:r w:rsidRPr="00BA08E8">
        <w:rPr>
          <w:sz w:val="24"/>
          <w:szCs w:val="24"/>
        </w:rPr>
        <w:t xml:space="preserve">,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6. Письмо должно быть подписано и скреплено печатью в </w:t>
      </w:r>
      <w:proofErr w:type="gramStart"/>
      <w:r w:rsidRPr="00BA08E8">
        <w:rPr>
          <w:sz w:val="24"/>
          <w:szCs w:val="24"/>
        </w:rPr>
        <w:t>соответствии</w:t>
      </w:r>
      <w:proofErr w:type="gramEnd"/>
      <w:r w:rsidRPr="00BA08E8">
        <w:rPr>
          <w:sz w:val="24"/>
          <w:szCs w:val="24"/>
        </w:rPr>
        <w:t xml:space="preserve">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w:t>
      </w:r>
      <w:proofErr w:type="gramStart"/>
      <w:r w:rsidRPr="00BA08E8">
        <w:rPr>
          <w:sz w:val="24"/>
          <w:szCs w:val="24"/>
        </w:rPr>
        <w:t>предложении</w:t>
      </w:r>
      <w:proofErr w:type="gramEnd"/>
      <w:r w:rsidRPr="00BA08E8">
        <w:rPr>
          <w:sz w:val="24"/>
          <w:szCs w:val="24"/>
        </w:rPr>
        <w:t xml:space="preserve">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w:t>
      </w:r>
      <w:proofErr w:type="gramStart"/>
      <w:r w:rsidRPr="00BA08E8">
        <w:rPr>
          <w:sz w:val="24"/>
          <w:szCs w:val="24"/>
        </w:rPr>
        <w:t>разделе</w:t>
      </w:r>
      <w:proofErr w:type="gramEnd"/>
      <w:r w:rsidRPr="00BA08E8">
        <w:rPr>
          <w:sz w:val="24"/>
          <w:szCs w:val="24"/>
        </w:rPr>
        <w:t xml:space="preserve">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 xml:space="preserve">по </w:t>
            </w:r>
            <w:proofErr w:type="gramStart"/>
            <w:r>
              <w:rPr>
                <w:rFonts w:eastAsia="Calibri"/>
                <w:b/>
                <w:sz w:val="22"/>
                <w:szCs w:val="22"/>
                <w:lang w:eastAsia="en-US"/>
              </w:rPr>
              <w:t>договору</w:t>
            </w:r>
            <w:proofErr w:type="gramEnd"/>
            <w:r>
              <w:rPr>
                <w:rFonts w:eastAsia="Calibri"/>
                <w:b/>
                <w:sz w:val="22"/>
                <w:szCs w:val="22"/>
                <w:lang w:eastAsia="en-US"/>
              </w:rPr>
              <w:t xml:space="preserve">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proofErr w:type="gramStart"/>
            <w:r>
              <w:rPr>
                <w:rFonts w:eastAsia="Calibri"/>
                <w:b/>
                <w:sz w:val="22"/>
                <w:szCs w:val="22"/>
                <w:lang w:eastAsia="en-US"/>
              </w:rPr>
              <w:t>Редакция (наименование стороны</w:t>
            </w:r>
            <w:proofErr w:type="gramEnd"/>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w:t>
      </w:r>
      <w:proofErr w:type="gramStart"/>
      <w:r w:rsidRPr="00BA08E8">
        <w:rPr>
          <w:sz w:val="24"/>
          <w:szCs w:val="24"/>
        </w:rPr>
        <w:t>случае</w:t>
      </w:r>
      <w:proofErr w:type="gramEnd"/>
      <w:r w:rsidRPr="00BA08E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w:t>
      </w:r>
      <w:proofErr w:type="gramStart"/>
      <w:r w:rsidRPr="00BA08E8">
        <w:rPr>
          <w:sz w:val="24"/>
          <w:szCs w:val="24"/>
        </w:rPr>
        <w:t>протоколе</w:t>
      </w:r>
      <w:proofErr w:type="gramEnd"/>
      <w:r w:rsidRPr="00BA08E8">
        <w:rPr>
          <w:sz w:val="24"/>
          <w:szCs w:val="24"/>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w:t>
      </w:r>
      <w:proofErr w:type="gramStart"/>
      <w:r w:rsidRPr="00BA08E8">
        <w:rPr>
          <w:sz w:val="24"/>
          <w:szCs w:val="24"/>
        </w:rPr>
        <w:t>отклонение</w:t>
      </w:r>
      <w:proofErr w:type="gramEnd"/>
      <w:r w:rsidRPr="00BA08E8">
        <w:rPr>
          <w:sz w:val="24"/>
          <w:szCs w:val="24"/>
        </w:rPr>
        <w:t xml:space="preserve">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w:t>
      </w:r>
      <w:proofErr w:type="gramStart"/>
      <w:r w:rsidRPr="00BA08E8">
        <w:rPr>
          <w:sz w:val="24"/>
          <w:szCs w:val="24"/>
        </w:rPr>
        <w:t>рассмотреть и принять</w:t>
      </w:r>
      <w:proofErr w:type="gramEnd"/>
      <w:r w:rsidRPr="00BA08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BA08E8">
        <w:rPr>
          <w:sz w:val="24"/>
          <w:szCs w:val="24"/>
        </w:rPr>
        <w:t>случае</w:t>
      </w:r>
      <w:proofErr w:type="gramEnd"/>
      <w:r w:rsidRPr="00BA08E8">
        <w:rPr>
          <w:sz w:val="24"/>
          <w:szCs w:val="24"/>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 xml:space="preserve">6. В </w:t>
      </w:r>
      <w:proofErr w:type="gramStart"/>
      <w:r w:rsidRPr="00BA08E8">
        <w:rPr>
          <w:sz w:val="24"/>
          <w:szCs w:val="24"/>
        </w:rPr>
        <w:t>любом</w:t>
      </w:r>
      <w:proofErr w:type="gramEnd"/>
      <w:r w:rsidRPr="00BA08E8">
        <w:rPr>
          <w:sz w:val="24"/>
          <w:szCs w:val="24"/>
        </w:rPr>
        <w:t xml:space="preserve">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w:t>
      </w:r>
      <w:proofErr w:type="gramStart"/>
      <w:r w:rsidRPr="00BA08E8">
        <w:rPr>
          <w:sz w:val="24"/>
          <w:szCs w:val="24"/>
        </w:rPr>
        <w:t>любом</w:t>
      </w:r>
      <w:proofErr w:type="gramEnd"/>
      <w:r w:rsidRPr="00BA08E8">
        <w:rPr>
          <w:sz w:val="24"/>
          <w:szCs w:val="24"/>
        </w:rPr>
        <w:t xml:space="preserve">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xml:space="preserve">№ </w:t>
            </w:r>
            <w:proofErr w:type="gramStart"/>
            <w:r w:rsidRPr="00BA08E8">
              <w:rPr>
                <w:sz w:val="24"/>
                <w:szCs w:val="24"/>
              </w:rPr>
              <w:t>п</w:t>
            </w:r>
            <w:proofErr w:type="gramEnd"/>
            <w:r w:rsidRPr="00BA08E8">
              <w:rPr>
                <w:sz w:val="24"/>
                <w:szCs w:val="24"/>
              </w:rPr>
              <w:t>/п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 xml:space="preserve">1. Участник указывает дату и номер Предложения в </w:t>
      </w:r>
      <w:proofErr w:type="gramStart"/>
      <w:r w:rsidRPr="00BA08E8">
        <w:rPr>
          <w:sz w:val="24"/>
          <w:szCs w:val="24"/>
        </w:rPr>
        <w:t>соответствии</w:t>
      </w:r>
      <w:proofErr w:type="gramEnd"/>
      <w:r w:rsidRPr="00BA08E8">
        <w:rPr>
          <w:sz w:val="24"/>
          <w:szCs w:val="24"/>
        </w:rPr>
        <w:t xml:space="preserve">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Участники должны заполнить приведенную выше таблицу по всем позициям. В </w:t>
      </w:r>
      <w:proofErr w:type="gramStart"/>
      <w:r w:rsidRPr="00BA08E8">
        <w:rPr>
          <w:sz w:val="24"/>
          <w:szCs w:val="24"/>
        </w:rPr>
        <w:t>случае</w:t>
      </w:r>
      <w:proofErr w:type="gramEnd"/>
      <w:r w:rsidRPr="00BA08E8">
        <w:rPr>
          <w:sz w:val="24"/>
          <w:szCs w:val="24"/>
        </w:rPr>
        <w:t xml:space="preserve">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w:t>
      </w:r>
      <w:proofErr w:type="gramStart"/>
      <w:r w:rsidRPr="004E784C">
        <w:rPr>
          <w:sz w:val="24"/>
          <w:szCs w:val="24"/>
        </w:rPr>
        <w:t>п</w:t>
      </w:r>
      <w:proofErr w:type="gramEnd"/>
      <w:r w:rsidRPr="004E784C">
        <w:rPr>
          <w:sz w:val="24"/>
          <w:szCs w:val="24"/>
        </w:rPr>
        <w:t>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w:t>
      </w:r>
      <w:proofErr w:type="gramStart"/>
      <w:r w:rsidRPr="004E784C">
        <w:rPr>
          <w:sz w:val="24"/>
          <w:szCs w:val="24"/>
        </w:rPr>
        <w:t>соответствии</w:t>
      </w:r>
      <w:proofErr w:type="gramEnd"/>
      <w:r w:rsidRPr="004E784C">
        <w:rPr>
          <w:sz w:val="24"/>
          <w:szCs w:val="24"/>
        </w:rPr>
        <w:t xml:space="preserve">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 xml:space="preserve">в </w:t>
      </w:r>
      <w:proofErr w:type="gramStart"/>
      <w:r w:rsidRPr="004E784C">
        <w:rPr>
          <w:b/>
          <w:sz w:val="24"/>
          <w:szCs w:val="24"/>
        </w:rPr>
        <w:t>целях</w:t>
      </w:r>
      <w:proofErr w:type="gramEnd"/>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w:t>
      </w:r>
      <w:proofErr w:type="gramStart"/>
      <w:r w:rsidRPr="004E784C">
        <w:rPr>
          <w:sz w:val="24"/>
          <w:szCs w:val="24"/>
        </w:rPr>
        <w:t>.</w:t>
      </w:r>
      <w:proofErr w:type="gramEnd"/>
      <w:r w:rsidRPr="004E784C">
        <w:rPr>
          <w:sz w:val="24"/>
          <w:szCs w:val="24"/>
        </w:rPr>
        <w:t xml:space="preserve"> </w:t>
      </w:r>
      <w:proofErr w:type="gramStart"/>
      <w:r w:rsidRPr="004E784C">
        <w:rPr>
          <w:sz w:val="24"/>
          <w:szCs w:val="24"/>
        </w:rPr>
        <w:t>г</w:t>
      </w:r>
      <w:proofErr w:type="gramEnd"/>
      <w:r w:rsidRPr="004E784C">
        <w:rPr>
          <w:sz w:val="24"/>
          <w:szCs w:val="24"/>
        </w:rPr>
        <w:t>.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w:t>
      </w:r>
      <w:proofErr w:type="gramStart"/>
      <w:r w:rsidRPr="004E784C">
        <w:rPr>
          <w:sz w:val="24"/>
          <w:szCs w:val="24"/>
        </w:rPr>
        <w:t>Садовая-Триумфальная</w:t>
      </w:r>
      <w:proofErr w:type="gramEnd"/>
      <w:r w:rsidRPr="004E784C">
        <w:rPr>
          <w:sz w:val="24"/>
          <w:szCs w:val="24"/>
        </w:rPr>
        <w:t xml:space="preserve">,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proofErr w:type="gramStart"/>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w:t>
      </w:r>
      <w:proofErr w:type="gramEnd"/>
      <w:r w:rsidRPr="004E784C">
        <w:rPr>
          <w:sz w:val="24"/>
          <w:szCs w:val="24"/>
        </w:rPr>
        <w:t xml:space="preserve">, в объеме и порядке, </w:t>
      </w:r>
      <w:proofErr w:type="gramStart"/>
      <w:r w:rsidRPr="004E784C">
        <w:rPr>
          <w:sz w:val="24"/>
          <w:szCs w:val="24"/>
        </w:rPr>
        <w:t>которые</w:t>
      </w:r>
      <w:proofErr w:type="gramEnd"/>
      <w:r w:rsidRPr="004E784C">
        <w:rPr>
          <w:sz w:val="24"/>
          <w:szCs w:val="24"/>
        </w:rPr>
        <w:t xml:space="preserve">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xml:space="preserve">- иные сведения, которые могут стать доступны в </w:t>
      </w:r>
      <w:proofErr w:type="gramStart"/>
      <w:r w:rsidRPr="004E784C">
        <w:rPr>
          <w:sz w:val="24"/>
          <w:szCs w:val="24"/>
        </w:rPr>
        <w:t>процессе</w:t>
      </w:r>
      <w:proofErr w:type="gramEnd"/>
      <w:r w:rsidRPr="004E784C">
        <w:rPr>
          <w:sz w:val="24"/>
          <w:szCs w:val="24"/>
        </w:rPr>
        <w:t xml:space="preserve"> обработки моих персональных данных.</w:t>
      </w:r>
    </w:p>
    <w:p w:rsidR="00F15542" w:rsidRPr="004E784C" w:rsidRDefault="00F15542" w:rsidP="00F15542">
      <w:pPr>
        <w:spacing w:line="240" w:lineRule="auto"/>
        <w:contextualSpacing/>
        <w:rPr>
          <w:sz w:val="24"/>
          <w:szCs w:val="24"/>
        </w:rPr>
      </w:pPr>
      <w:proofErr w:type="gramStart"/>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roofErr w:type="gramEnd"/>
    </w:p>
    <w:p w:rsidR="00F15542" w:rsidRPr="004E784C" w:rsidRDefault="00F15542" w:rsidP="00F15542">
      <w:pPr>
        <w:spacing w:line="240" w:lineRule="auto"/>
        <w:rPr>
          <w:sz w:val="24"/>
          <w:szCs w:val="24"/>
        </w:rPr>
      </w:pPr>
      <w:r w:rsidRPr="004E784C">
        <w:rPr>
          <w:sz w:val="24"/>
          <w:szCs w:val="24"/>
        </w:rPr>
        <w:t xml:space="preserve">Настоящее согласие действует в течение 5 (пяти) лет </w:t>
      </w:r>
      <w:proofErr w:type="gramStart"/>
      <w:r w:rsidRPr="004E784C">
        <w:rPr>
          <w:sz w:val="24"/>
          <w:szCs w:val="24"/>
        </w:rPr>
        <w:t>с даты написания</w:t>
      </w:r>
      <w:proofErr w:type="gramEnd"/>
      <w:r w:rsidRPr="004E784C">
        <w:rPr>
          <w:sz w:val="24"/>
          <w:szCs w:val="24"/>
        </w:rPr>
        <w:t>.</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5A" w:rsidRDefault="0033575A" w:rsidP="00B768EC">
      <w:pPr>
        <w:spacing w:line="240" w:lineRule="auto"/>
      </w:pPr>
      <w:r>
        <w:separator/>
      </w:r>
    </w:p>
  </w:endnote>
  <w:endnote w:type="continuationSeparator" w:id="0">
    <w:p w:rsidR="0033575A" w:rsidRDefault="0033575A"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0076"/>
      <w:docPartObj>
        <w:docPartGallery w:val="Page Numbers (Bottom of Page)"/>
        <w:docPartUnique/>
      </w:docPartObj>
    </w:sdtPr>
    <w:sdtEndPr/>
    <w:sdtContent>
      <w:p w:rsidR="009F4837" w:rsidRDefault="009F4837">
        <w:pPr>
          <w:pStyle w:val="ad"/>
          <w:jc w:val="right"/>
        </w:pPr>
        <w:r>
          <w:fldChar w:fldCharType="begin"/>
        </w:r>
        <w:r>
          <w:instrText xml:space="preserve"> PAGE   \* MERGEFORMAT </w:instrText>
        </w:r>
        <w:r>
          <w:fldChar w:fldCharType="separate"/>
        </w:r>
        <w:r w:rsidR="0030781C">
          <w:rPr>
            <w:noProof/>
          </w:rPr>
          <w:t>3</w:t>
        </w:r>
        <w:r>
          <w:rPr>
            <w:noProof/>
          </w:rPr>
          <w:fldChar w:fldCharType="end"/>
        </w:r>
      </w:p>
    </w:sdtContent>
  </w:sdt>
  <w:p w:rsidR="009F4837" w:rsidRDefault="009F48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5A" w:rsidRDefault="0033575A" w:rsidP="00B768EC">
      <w:pPr>
        <w:spacing w:line="240" w:lineRule="auto"/>
      </w:pPr>
      <w:r>
        <w:separator/>
      </w:r>
    </w:p>
  </w:footnote>
  <w:footnote w:type="continuationSeparator" w:id="0">
    <w:p w:rsidR="0033575A" w:rsidRDefault="0033575A" w:rsidP="00B768EC">
      <w:pPr>
        <w:spacing w:line="240" w:lineRule="auto"/>
      </w:pPr>
      <w:r>
        <w:continuationSeparator/>
      </w:r>
    </w:p>
  </w:footnote>
  <w:footnote w:id="1">
    <w:p w:rsidR="009F4837" w:rsidRDefault="009F4837" w:rsidP="00F15542">
      <w:pPr>
        <w:pStyle w:val="af2"/>
        <w:ind w:firstLine="851"/>
      </w:pPr>
      <w:r>
        <w:rPr>
          <w:rStyle w:val="af1"/>
        </w:rPr>
        <w:t>1)</w:t>
      </w:r>
      <w:r>
        <w:t xml:space="preserve"> </w:t>
      </w:r>
      <w:r>
        <w:rPr>
          <w:i/>
        </w:rPr>
        <w:t xml:space="preserve">В </w:t>
      </w:r>
      <w:proofErr w:type="gramStart"/>
      <w:r>
        <w:rPr>
          <w:i/>
        </w:rPr>
        <w:t>случае</w:t>
      </w:r>
      <w:proofErr w:type="gramEnd"/>
      <w:r>
        <w:rPr>
          <w:i/>
        </w:rPr>
        <w:t xml:space="preserve">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nsid w:val="4A9B7393"/>
    <w:multiLevelType w:val="hybridMultilevel"/>
    <w:tmpl w:val="30EAD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9">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10"/>
  </w:num>
  <w:num w:numId="6">
    <w:abstractNumId w:val="14"/>
  </w:num>
  <w:num w:numId="7">
    <w:abstractNumId w:val="15"/>
  </w:num>
  <w:num w:numId="8">
    <w:abstractNumId w:val="6"/>
  </w:num>
  <w:num w:numId="9">
    <w:abstractNumId w:val="20"/>
  </w:num>
  <w:num w:numId="10">
    <w:abstractNumId w:val="8"/>
  </w:num>
  <w:num w:numId="11">
    <w:abstractNumId w:val="16"/>
  </w:num>
  <w:num w:numId="12">
    <w:abstractNumId w:val="5"/>
  </w:num>
  <w:num w:numId="13">
    <w:abstractNumId w:val="2"/>
  </w:num>
  <w:num w:numId="14">
    <w:abstractNumId w:val="4"/>
  </w:num>
  <w:num w:numId="15">
    <w:abstractNumId w:val="11"/>
  </w:num>
  <w:num w:numId="16">
    <w:abstractNumId w:val="19"/>
  </w:num>
  <w:num w:numId="17">
    <w:abstractNumId w:val="18"/>
  </w:num>
  <w:num w:numId="18">
    <w:abstractNumId w:val="0"/>
  </w:num>
  <w:num w:numId="19">
    <w:abstractNumId w:val="3"/>
  </w:num>
  <w:num w:numId="20">
    <w:abstractNumId w:val="1"/>
  </w:num>
  <w:num w:numId="21">
    <w:abstractNumId w:val="17"/>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57C0F"/>
    <w:rsid w:val="00086147"/>
    <w:rsid w:val="000B66B1"/>
    <w:rsid w:val="000D6F8F"/>
    <w:rsid w:val="000D72D6"/>
    <w:rsid w:val="000E1B34"/>
    <w:rsid w:val="000E4F9C"/>
    <w:rsid w:val="000F011F"/>
    <w:rsid w:val="00117D1E"/>
    <w:rsid w:val="001360E5"/>
    <w:rsid w:val="00142AD4"/>
    <w:rsid w:val="00161981"/>
    <w:rsid w:val="001652F5"/>
    <w:rsid w:val="00197561"/>
    <w:rsid w:val="001A3BB5"/>
    <w:rsid w:val="001B3F61"/>
    <w:rsid w:val="001D2136"/>
    <w:rsid w:val="001E1B94"/>
    <w:rsid w:val="00225626"/>
    <w:rsid w:val="00246383"/>
    <w:rsid w:val="00252677"/>
    <w:rsid w:val="00252EED"/>
    <w:rsid w:val="00253A7E"/>
    <w:rsid w:val="00280ED4"/>
    <w:rsid w:val="00282B22"/>
    <w:rsid w:val="00291F40"/>
    <w:rsid w:val="002D2A3C"/>
    <w:rsid w:val="002D37F6"/>
    <w:rsid w:val="002F54EC"/>
    <w:rsid w:val="002F681F"/>
    <w:rsid w:val="0030781C"/>
    <w:rsid w:val="0033575A"/>
    <w:rsid w:val="00337E53"/>
    <w:rsid w:val="00353B92"/>
    <w:rsid w:val="00371CFB"/>
    <w:rsid w:val="003757C5"/>
    <w:rsid w:val="003A2BCB"/>
    <w:rsid w:val="003B373A"/>
    <w:rsid w:val="00402B9B"/>
    <w:rsid w:val="00410B83"/>
    <w:rsid w:val="004346E4"/>
    <w:rsid w:val="00436217"/>
    <w:rsid w:val="0048372F"/>
    <w:rsid w:val="004844AE"/>
    <w:rsid w:val="004930F2"/>
    <w:rsid w:val="00493344"/>
    <w:rsid w:val="004B3E17"/>
    <w:rsid w:val="004C38BC"/>
    <w:rsid w:val="004F6423"/>
    <w:rsid w:val="00510F2F"/>
    <w:rsid w:val="005227E9"/>
    <w:rsid w:val="00527842"/>
    <w:rsid w:val="00545E2A"/>
    <w:rsid w:val="0055540D"/>
    <w:rsid w:val="00557613"/>
    <w:rsid w:val="00573BFD"/>
    <w:rsid w:val="005A60E0"/>
    <w:rsid w:val="005B3B36"/>
    <w:rsid w:val="005B510B"/>
    <w:rsid w:val="005D09CD"/>
    <w:rsid w:val="005D593F"/>
    <w:rsid w:val="005F209B"/>
    <w:rsid w:val="00626276"/>
    <w:rsid w:val="006762FF"/>
    <w:rsid w:val="00683A6E"/>
    <w:rsid w:val="00695F5C"/>
    <w:rsid w:val="006A32F5"/>
    <w:rsid w:val="006B1D09"/>
    <w:rsid w:val="006B52DE"/>
    <w:rsid w:val="006B6F7A"/>
    <w:rsid w:val="006F0C2E"/>
    <w:rsid w:val="00714E73"/>
    <w:rsid w:val="0072726B"/>
    <w:rsid w:val="00743975"/>
    <w:rsid w:val="0074524E"/>
    <w:rsid w:val="00761CFC"/>
    <w:rsid w:val="00786F70"/>
    <w:rsid w:val="007879DE"/>
    <w:rsid w:val="007B2A67"/>
    <w:rsid w:val="007D28F6"/>
    <w:rsid w:val="007D4E97"/>
    <w:rsid w:val="00835FB5"/>
    <w:rsid w:val="008435A2"/>
    <w:rsid w:val="00872ED6"/>
    <w:rsid w:val="008744E0"/>
    <w:rsid w:val="00884D8C"/>
    <w:rsid w:val="00887A45"/>
    <w:rsid w:val="00893081"/>
    <w:rsid w:val="008B22F4"/>
    <w:rsid w:val="008B53CD"/>
    <w:rsid w:val="008C21CD"/>
    <w:rsid w:val="008F2673"/>
    <w:rsid w:val="00923E44"/>
    <w:rsid w:val="00967E4B"/>
    <w:rsid w:val="00970AEC"/>
    <w:rsid w:val="009749A9"/>
    <w:rsid w:val="00981411"/>
    <w:rsid w:val="00986791"/>
    <w:rsid w:val="00995F72"/>
    <w:rsid w:val="009C73B4"/>
    <w:rsid w:val="009D4686"/>
    <w:rsid w:val="009E29C8"/>
    <w:rsid w:val="009E5403"/>
    <w:rsid w:val="009F4837"/>
    <w:rsid w:val="009F5706"/>
    <w:rsid w:val="009F6DCB"/>
    <w:rsid w:val="009F7BD7"/>
    <w:rsid w:val="00A07427"/>
    <w:rsid w:val="00A103DA"/>
    <w:rsid w:val="00A22398"/>
    <w:rsid w:val="00A3507B"/>
    <w:rsid w:val="00A5096F"/>
    <w:rsid w:val="00A73B25"/>
    <w:rsid w:val="00A8094C"/>
    <w:rsid w:val="00A9685E"/>
    <w:rsid w:val="00AC0410"/>
    <w:rsid w:val="00AE053B"/>
    <w:rsid w:val="00AE7C5D"/>
    <w:rsid w:val="00B169BE"/>
    <w:rsid w:val="00B27982"/>
    <w:rsid w:val="00B279F0"/>
    <w:rsid w:val="00B301EE"/>
    <w:rsid w:val="00B30CF2"/>
    <w:rsid w:val="00B31F42"/>
    <w:rsid w:val="00B628CB"/>
    <w:rsid w:val="00B71CA7"/>
    <w:rsid w:val="00B768EC"/>
    <w:rsid w:val="00B801B6"/>
    <w:rsid w:val="00B91D18"/>
    <w:rsid w:val="00BB28DD"/>
    <w:rsid w:val="00BB41E1"/>
    <w:rsid w:val="00BC3B52"/>
    <w:rsid w:val="00BD21EA"/>
    <w:rsid w:val="00C229B6"/>
    <w:rsid w:val="00C3391A"/>
    <w:rsid w:val="00C42D4E"/>
    <w:rsid w:val="00C449D6"/>
    <w:rsid w:val="00C46A53"/>
    <w:rsid w:val="00C8428A"/>
    <w:rsid w:val="00C84DF7"/>
    <w:rsid w:val="00C9535C"/>
    <w:rsid w:val="00C97038"/>
    <w:rsid w:val="00CC6AA2"/>
    <w:rsid w:val="00CD14A2"/>
    <w:rsid w:val="00D14AF7"/>
    <w:rsid w:val="00D16ACD"/>
    <w:rsid w:val="00D233A4"/>
    <w:rsid w:val="00D36EC3"/>
    <w:rsid w:val="00D73A3C"/>
    <w:rsid w:val="00D8756C"/>
    <w:rsid w:val="00D94ADE"/>
    <w:rsid w:val="00DA5FA9"/>
    <w:rsid w:val="00DD4DCC"/>
    <w:rsid w:val="00DF0930"/>
    <w:rsid w:val="00E1161F"/>
    <w:rsid w:val="00E12089"/>
    <w:rsid w:val="00E16C23"/>
    <w:rsid w:val="00E322EC"/>
    <w:rsid w:val="00E61DF3"/>
    <w:rsid w:val="00E823E9"/>
    <w:rsid w:val="00E87B35"/>
    <w:rsid w:val="00E95456"/>
    <w:rsid w:val="00EA01FC"/>
    <w:rsid w:val="00EA1137"/>
    <w:rsid w:val="00EA1953"/>
    <w:rsid w:val="00EB358C"/>
    <w:rsid w:val="00EF3145"/>
    <w:rsid w:val="00F15542"/>
    <w:rsid w:val="00F230EC"/>
    <w:rsid w:val="00F2391C"/>
    <w:rsid w:val="00F32366"/>
    <w:rsid w:val="00F40000"/>
    <w:rsid w:val="00F57DEE"/>
    <w:rsid w:val="00F655D3"/>
    <w:rsid w:val="00F86D7A"/>
    <w:rsid w:val="00F970B0"/>
    <w:rsid w:val="00FB193E"/>
    <w:rsid w:val="00FE2615"/>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676426302">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2E23-5B95-48A5-9C6B-6F53F21E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23</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Шамшетдинов Р.К.</cp:lastModifiedBy>
  <cp:revision>97</cp:revision>
  <cp:lastPrinted>2010-12-21T12:55:00Z</cp:lastPrinted>
  <dcterms:created xsi:type="dcterms:W3CDTF">2022-08-09T06:34:00Z</dcterms:created>
  <dcterms:modified xsi:type="dcterms:W3CDTF">2024-08-19T06:47:00Z</dcterms:modified>
</cp:coreProperties>
</file>